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C25888" w:rsidRPr="00C25888">
        <w:t xml:space="preserve">ул. </w:t>
      </w:r>
      <w:proofErr w:type="spellStart"/>
      <w:r w:rsidR="00C25888" w:rsidRPr="00C25888">
        <w:t>Баргузинская</w:t>
      </w:r>
      <w:proofErr w:type="spellEnd"/>
      <w:r w:rsidR="00C25888" w:rsidRPr="00C25888">
        <w:t>, 8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C25888" w:rsidRPr="00C25888">
        <w:t>гр-к</w:t>
      </w:r>
      <w:r w:rsidR="00C25888">
        <w:t>и</w:t>
      </w:r>
      <w:proofErr w:type="spellEnd"/>
      <w:r w:rsidR="00C25888" w:rsidRPr="00C25888">
        <w:t xml:space="preserve"> </w:t>
      </w:r>
      <w:proofErr w:type="spellStart"/>
      <w:r w:rsidR="00C25888" w:rsidRPr="00C25888">
        <w:t>Зурначевой</w:t>
      </w:r>
      <w:proofErr w:type="spellEnd"/>
      <w:r w:rsidR="00C25888" w:rsidRPr="00C25888">
        <w:t xml:space="preserve"> Людмил</w:t>
      </w:r>
      <w:r w:rsidR="00C25888">
        <w:t>ы</w:t>
      </w:r>
      <w:r w:rsidR="00C25888" w:rsidRPr="00C25888">
        <w:t xml:space="preserve"> Михайловн</w:t>
      </w:r>
      <w:r w:rsidR="00C25888">
        <w:t>ы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C25888">
        <w:t>29 сентября</w:t>
      </w:r>
      <w:r>
        <w:t xml:space="preserve"> 2020 года №</w:t>
      </w:r>
      <w:r w:rsidR="00C25888">
        <w:t>5895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25888">
        <w:t>2 ноября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C6B29">
        <w:t>9 ноября</w:t>
      </w:r>
      <w:r w:rsidR="00BC5A68">
        <w:t xml:space="preserve"> 2020</w:t>
      </w:r>
      <w:r>
        <w:t xml:space="preserve"> года №</w:t>
      </w:r>
      <w:r w:rsidR="00FC6B29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C25888">
        <w:t>2 ноября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390C9B" w:rsidRPr="00390C9B" w:rsidRDefault="00BC5A68" w:rsidP="00390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390C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25888" w:rsidRPr="00C25888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C25888" w:rsidRPr="00C2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888" w:rsidRPr="00C25888">
        <w:rPr>
          <w:rFonts w:ascii="Times New Roman" w:hAnsi="Times New Roman" w:cs="Times New Roman"/>
          <w:sz w:val="28"/>
          <w:szCs w:val="28"/>
        </w:rPr>
        <w:t>Зурначевой</w:t>
      </w:r>
      <w:proofErr w:type="spellEnd"/>
      <w:r w:rsidR="00C25888" w:rsidRPr="00C25888">
        <w:rPr>
          <w:rFonts w:ascii="Times New Roman" w:hAnsi="Times New Roman" w:cs="Times New Roman"/>
          <w:sz w:val="28"/>
          <w:szCs w:val="28"/>
        </w:rPr>
        <w:t xml:space="preserve"> Людмиле Михайловне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C25888" w:rsidRPr="00C25888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ей на праве собственности, площадью 400 </w:t>
      </w:r>
      <w:proofErr w:type="spellStart"/>
      <w:r w:rsidR="00C25888" w:rsidRPr="00C258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25888" w:rsidRPr="00C258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25888" w:rsidRPr="00C25888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23:40:0407029:13, расположенном по адресу: г. Геленджик, ул. </w:t>
      </w:r>
      <w:proofErr w:type="spellStart"/>
      <w:r w:rsidR="00C25888" w:rsidRPr="00C25888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 w:rsidR="00C25888" w:rsidRPr="00C25888">
        <w:rPr>
          <w:rFonts w:ascii="Times New Roman" w:hAnsi="Times New Roman" w:cs="Times New Roman"/>
          <w:sz w:val="28"/>
          <w:szCs w:val="28"/>
        </w:rPr>
        <w:t>, 8,  в зоне малоэтажной жилой застройки Ж-2, в части минимальных отступов от границ земельного участка</w:t>
      </w:r>
      <w:r w:rsidR="00390C9B" w:rsidRPr="00390C9B">
        <w:rPr>
          <w:rFonts w:ascii="Times New Roman" w:hAnsi="Times New Roman" w:cs="Times New Roman"/>
          <w:sz w:val="28"/>
          <w:szCs w:val="28"/>
        </w:rPr>
        <w:t xml:space="preserve">, в связи с тем, что: </w:t>
      </w:r>
    </w:p>
    <w:p w:rsidR="00390C9B" w:rsidRPr="00390C9B" w:rsidRDefault="00390C9B" w:rsidP="00390C9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0C9B">
        <w:rPr>
          <w:rFonts w:ascii="Times New Roman" w:hAnsi="Times New Roman" w:cs="Times New Roman"/>
          <w:sz w:val="28"/>
          <w:szCs w:val="28"/>
        </w:rPr>
        <w:t xml:space="preserve">1) </w:t>
      </w:r>
      <w:r w:rsidRPr="0039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пункту 6.1. статьи 40 </w:t>
      </w:r>
      <w:r w:rsidRPr="00390C9B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кодекса Российской Федерации,</w:t>
      </w:r>
      <w:r w:rsidRPr="0039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390C9B" w:rsidRPr="00390C9B" w:rsidRDefault="00390C9B" w:rsidP="00390C9B">
      <w:pPr>
        <w:pStyle w:val="ac"/>
        <w:ind w:firstLine="720"/>
        <w:rPr>
          <w:sz w:val="28"/>
          <w:szCs w:val="28"/>
          <w:lang w:val="ru-RU"/>
        </w:rPr>
      </w:pPr>
      <w:r w:rsidRPr="00390C9B">
        <w:rPr>
          <w:sz w:val="28"/>
          <w:szCs w:val="28"/>
        </w:rPr>
        <w:t>2)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Pr="00390C9B">
        <w:rPr>
          <w:sz w:val="28"/>
          <w:szCs w:val="28"/>
          <w:lang w:val="ru-RU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BC5A68" w:rsidRPr="00BC5A68" w:rsidRDefault="00BC5A68" w:rsidP="00D67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napToGrid w:val="0"/>
          <w:sz w:val="28"/>
          <w:szCs w:val="28"/>
        </w:rPr>
        <w:t>«</w:t>
      </w:r>
      <w:bookmarkStart w:id="0" w:name="_GoBack"/>
      <w:proofErr w:type="gramStart"/>
      <w:r w:rsidR="00E11319" w:rsidRPr="00E11319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</w:t>
      </w:r>
      <w:proofErr w:type="gramEnd"/>
      <w:r w:rsidR="00E11319" w:rsidRPr="00E11319">
        <w:rPr>
          <w:rFonts w:ascii="Times New Roman" w:hAnsi="Times New Roman" w:cs="Times New Roman"/>
          <w:sz w:val="28"/>
          <w:szCs w:val="28"/>
        </w:rPr>
        <w:br/>
        <w:t xml:space="preserve">по адресу: г. Геленджик, </w:t>
      </w:r>
      <w:r w:rsidR="00C25888" w:rsidRPr="00C2588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25888" w:rsidRPr="00C25888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 w:rsidR="00C25888" w:rsidRPr="00C25888">
        <w:rPr>
          <w:rFonts w:ascii="Times New Roman" w:hAnsi="Times New Roman" w:cs="Times New Roman"/>
          <w:sz w:val="28"/>
          <w:szCs w:val="28"/>
        </w:rPr>
        <w:t>, 8</w:t>
      </w:r>
      <w:bookmarkEnd w:id="0"/>
      <w:r w:rsidR="00534FC0" w:rsidRPr="007A25E0">
        <w:rPr>
          <w:rFonts w:ascii="Times New Roman" w:hAnsi="Times New Roman" w:cs="Times New Roman"/>
          <w:sz w:val="28"/>
          <w:szCs w:val="28"/>
        </w:rPr>
        <w:t>»</w:t>
      </w: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:rsidR="00AC6BED" w:rsidRPr="00AC6BED" w:rsidRDefault="00AC6BED" w:rsidP="00AC6BED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Е.А. </w:t>
      </w:r>
      <w:proofErr w:type="spellStart"/>
      <w:r w:rsidRPr="00AC6BE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AC6BED" w:rsidRDefault="00AC6BED" w:rsidP="00AC6BED">
      <w:pPr>
        <w:tabs>
          <w:tab w:val="left" w:pos="7513"/>
        </w:tabs>
        <w:jc w:val="both"/>
        <w:rPr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A68" w:rsidRPr="00BC5A68" w:rsidRDefault="00BC5A68" w:rsidP="00BC5A6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5A6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C5A6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C34E1B" w:rsidRDefault="00C34E1B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5A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AC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BC5A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6BED" w:rsidRPr="00BC5A68">
        <w:rPr>
          <w:rFonts w:ascii="Times New Roman" w:hAnsi="Times New Roman" w:cs="Times New Roman"/>
          <w:sz w:val="28"/>
          <w:szCs w:val="28"/>
        </w:rPr>
        <w:t>А.А. Грачев</w:t>
      </w:r>
    </w:p>
    <w:p w:rsidR="00AB75FF" w:rsidRDefault="00AB75FF">
      <w:pPr>
        <w:rPr>
          <w:sz w:val="2"/>
          <w:szCs w:val="2"/>
        </w:rPr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AA" w:rsidRDefault="003006AA">
      <w:r>
        <w:separator/>
      </w:r>
    </w:p>
  </w:endnote>
  <w:endnote w:type="continuationSeparator" w:id="0">
    <w:p w:rsidR="003006AA" w:rsidRDefault="0030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AA" w:rsidRDefault="003006AA"/>
  </w:footnote>
  <w:footnote w:type="continuationSeparator" w:id="0">
    <w:p w:rsidR="003006AA" w:rsidRDefault="003006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0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C608D"/>
    <w:rsid w:val="00165A42"/>
    <w:rsid w:val="0022400E"/>
    <w:rsid w:val="00290767"/>
    <w:rsid w:val="002A01B1"/>
    <w:rsid w:val="002F6316"/>
    <w:rsid w:val="003006AA"/>
    <w:rsid w:val="00390C9B"/>
    <w:rsid w:val="004D1003"/>
    <w:rsid w:val="00534FC0"/>
    <w:rsid w:val="0058066C"/>
    <w:rsid w:val="00785E11"/>
    <w:rsid w:val="007A25E0"/>
    <w:rsid w:val="007B512A"/>
    <w:rsid w:val="0097349A"/>
    <w:rsid w:val="00A52680"/>
    <w:rsid w:val="00A8229C"/>
    <w:rsid w:val="00AB75FF"/>
    <w:rsid w:val="00AC6BED"/>
    <w:rsid w:val="00AE3DF0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F3D6E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4</cp:revision>
  <cp:lastPrinted>2020-12-14T13:48:00Z</cp:lastPrinted>
  <dcterms:created xsi:type="dcterms:W3CDTF">2020-11-12T09:33:00Z</dcterms:created>
  <dcterms:modified xsi:type="dcterms:W3CDTF">2020-12-14T13:52:00Z</dcterms:modified>
</cp:coreProperties>
</file>