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B5" w:rsidRDefault="008931B5">
      <w:pPr>
        <w:pStyle w:val="50"/>
        <w:shd w:val="clear" w:color="auto" w:fill="auto"/>
        <w:spacing w:before="0" w:after="296"/>
      </w:pPr>
    </w:p>
    <w:p w:rsidR="008931B5" w:rsidRDefault="008931B5">
      <w:pPr>
        <w:pStyle w:val="50"/>
        <w:shd w:val="clear" w:color="auto" w:fill="auto"/>
        <w:spacing w:before="0" w:after="296"/>
      </w:pPr>
    </w:p>
    <w:p w:rsidR="008931B5" w:rsidRDefault="008931B5">
      <w:pPr>
        <w:pStyle w:val="50"/>
        <w:shd w:val="clear" w:color="auto" w:fill="auto"/>
        <w:spacing w:before="0" w:after="296"/>
      </w:pPr>
    </w:p>
    <w:p w:rsidR="008931B5" w:rsidRDefault="008931B5">
      <w:pPr>
        <w:pStyle w:val="50"/>
        <w:shd w:val="clear" w:color="auto" w:fill="auto"/>
        <w:spacing w:before="0" w:after="296"/>
      </w:pPr>
    </w:p>
    <w:p w:rsidR="008931B5" w:rsidRDefault="008931B5">
      <w:pPr>
        <w:pStyle w:val="50"/>
        <w:shd w:val="clear" w:color="auto" w:fill="auto"/>
        <w:spacing w:before="0" w:after="296"/>
      </w:pPr>
    </w:p>
    <w:p w:rsidR="008931B5" w:rsidRDefault="008931B5">
      <w:pPr>
        <w:pStyle w:val="50"/>
        <w:shd w:val="clear" w:color="auto" w:fill="auto"/>
        <w:spacing w:before="0" w:after="296"/>
      </w:pPr>
    </w:p>
    <w:p w:rsidR="001A35B0" w:rsidRDefault="00401DF8">
      <w:pPr>
        <w:pStyle w:val="50"/>
        <w:shd w:val="clear" w:color="auto" w:fill="auto"/>
        <w:spacing w:before="0" w:after="296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  <w:t>с. Береговое, ул. Заречная, 29</w:t>
      </w:r>
    </w:p>
    <w:p w:rsidR="001A35B0" w:rsidRDefault="00401DF8" w:rsidP="008931B5">
      <w:pPr>
        <w:pStyle w:val="20"/>
        <w:shd w:val="clear" w:color="auto" w:fill="auto"/>
        <w:tabs>
          <w:tab w:val="left" w:pos="9341"/>
        </w:tabs>
        <w:spacing w:before="0"/>
        <w:ind w:firstLine="74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Убийко</w:t>
      </w:r>
      <w:proofErr w:type="spellEnd"/>
      <w:r>
        <w:t xml:space="preserve"> Лидии Петровны от 3 декабря </w:t>
      </w:r>
      <w:r w:rsidR="008931B5">
        <w:t xml:space="preserve">              </w:t>
      </w:r>
      <w:r>
        <w:t>2019 года №8803,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10 февраля 2020 года, руководствуясь статьями 38, 40 Градостроительного кодекса Российской Федерации, статьями 16,</w:t>
      </w:r>
      <w:r w:rsidR="008931B5">
        <w:t xml:space="preserve"> </w:t>
      </w:r>
      <w:r>
        <w:t>37</w:t>
      </w:r>
      <w:r w:rsidR="008931B5">
        <w:t xml:space="preserve"> </w:t>
      </w:r>
      <w:r>
        <w:t>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8931B5">
        <w:t>20 июля</w:t>
      </w:r>
      <w:r>
        <w:t xml:space="preserve"> 20</w:t>
      </w:r>
      <w:r w:rsidR="008931B5">
        <w:t>20</w:t>
      </w:r>
      <w:r>
        <w:t xml:space="preserve"> года №</w:t>
      </w:r>
      <w:r w:rsidR="008931B5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8931B5">
        <w:t xml:space="preserve">    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 xml:space="preserve">2019 года №178), решением Думы муниципального образования город-курорт Геленджик от 26 июня 2012 года №769 </w:t>
      </w:r>
      <w:r w:rsidR="008931B5">
        <w:t xml:space="preserve">                         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8931B5">
        <w:t xml:space="preserve"> 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10 февраля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A35B0" w:rsidRDefault="00401DF8" w:rsidP="008931B5">
      <w:pPr>
        <w:pStyle w:val="20"/>
        <w:shd w:val="clear" w:color="auto" w:fill="auto"/>
        <w:spacing w:before="0"/>
        <w:ind w:firstLine="740"/>
      </w:pPr>
      <w:r>
        <w:t xml:space="preserve">1. Отказать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Убийко</w:t>
      </w:r>
      <w:proofErr w:type="spellEnd"/>
      <w:r>
        <w:t xml:space="preserve"> Лидии Петровне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</w:t>
      </w:r>
      <w:r w:rsidR="008931B5">
        <w:t xml:space="preserve"> </w:t>
      </w:r>
      <w:r>
        <w:lastRenderedPageBreak/>
        <w:t xml:space="preserve">собственности, площадью 544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23:40:0806021:81, расположенном по адресу:</w:t>
      </w:r>
      <w:r>
        <w:tab/>
      </w:r>
      <w:r w:rsidR="008931B5">
        <w:t xml:space="preserve"> </w:t>
      </w:r>
      <w:r>
        <w:t xml:space="preserve">г. </w:t>
      </w:r>
      <w:r w:rsidR="008931B5">
        <w:t>Г</w:t>
      </w:r>
      <w:r>
        <w:t>еленджик,</w:t>
      </w:r>
      <w:r w:rsidR="008931B5">
        <w:t xml:space="preserve"> </w:t>
      </w:r>
      <w:r w:rsidR="008931B5">
        <w:rPr>
          <w:lang w:eastAsia="en-US" w:bidi="en-US"/>
        </w:rPr>
        <w:t>с.</w:t>
      </w:r>
      <w:r w:rsidRPr="008931B5">
        <w:rPr>
          <w:lang w:eastAsia="en-US" w:bidi="en-US"/>
        </w:rPr>
        <w:t xml:space="preserve"> </w:t>
      </w:r>
      <w:r>
        <w:t xml:space="preserve">Береговое, </w:t>
      </w:r>
      <w:r w:rsidR="008931B5">
        <w:t xml:space="preserve">                 </w:t>
      </w:r>
      <w:r>
        <w:t>ул. Заречная, 29, в зоне малоэтажной жилой застройки сельского типа (Ж-1), в части минимальных отступов от границ земельного участка, в связи с тем, что правообладатель объекта рассмотрения не прибыл на публичные слушания и не представил пояснения о том, в чем именно будет заключаться отклонение от предельных параметров разрешенного строительства объекта капитального строительства.</w:t>
      </w:r>
    </w:p>
    <w:p w:rsidR="001A35B0" w:rsidRDefault="00401DF8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7" w:lineRule="exact"/>
        <w:ind w:firstLine="76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сайге администрации муниципального образования город-курорт Геленджик в информационно-телекоммуникационной сети «Интернет».</w:t>
      </w:r>
    </w:p>
    <w:p w:rsidR="001A35B0" w:rsidRDefault="00401DF8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8931B5">
        <w:t xml:space="preserve">                   </w:t>
      </w:r>
      <w:r>
        <w:t>А.А. Грачева.</w:t>
      </w:r>
    </w:p>
    <w:p w:rsidR="001A35B0" w:rsidRDefault="00401DF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3" w:line="317" w:lineRule="exact"/>
        <w:ind w:firstLine="760"/>
      </w:pPr>
      <w:r>
        <w:t>Постановление вступает в силу со дня его подписания.</w:t>
      </w:r>
    </w:p>
    <w:p w:rsidR="008931B5" w:rsidRDefault="00401DF8">
      <w:pPr>
        <w:pStyle w:val="20"/>
        <w:shd w:val="clear" w:color="auto" w:fill="auto"/>
        <w:spacing w:before="0" w:line="326" w:lineRule="exact"/>
      </w:pPr>
      <w:r>
        <w:t xml:space="preserve">Глава муниципального образования </w:t>
      </w:r>
    </w:p>
    <w:p w:rsidR="001A35B0" w:rsidRDefault="00401DF8">
      <w:pPr>
        <w:pStyle w:val="20"/>
        <w:shd w:val="clear" w:color="auto" w:fill="auto"/>
        <w:spacing w:before="0" w:line="326" w:lineRule="exact"/>
      </w:pPr>
      <w:r>
        <w:t>город-курорт Геленджик</w:t>
      </w:r>
      <w:r w:rsidR="008931B5">
        <w:t xml:space="preserve">                                А.А. </w:t>
      </w:r>
      <w:proofErr w:type="spellStart"/>
      <w:r w:rsidR="008931B5">
        <w:t>Богодистов</w:t>
      </w:r>
      <w:proofErr w:type="spellEnd"/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</w:p>
    <w:p w:rsidR="00FD7975" w:rsidRDefault="00FD7975">
      <w:pPr>
        <w:pStyle w:val="20"/>
        <w:shd w:val="clear" w:color="auto" w:fill="auto"/>
        <w:spacing w:before="0" w:line="326" w:lineRule="exact"/>
      </w:pPr>
      <w:bookmarkStart w:id="0" w:name="_GoBack"/>
      <w:bookmarkEnd w:id="0"/>
    </w:p>
    <w:sectPr w:rsidR="00FD7975" w:rsidSect="008931B5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2D" w:rsidRDefault="00630C2D">
      <w:r>
        <w:separator/>
      </w:r>
    </w:p>
  </w:endnote>
  <w:endnote w:type="continuationSeparator" w:id="0">
    <w:p w:rsidR="00630C2D" w:rsidRDefault="0063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2D" w:rsidRDefault="00630C2D"/>
  </w:footnote>
  <w:footnote w:type="continuationSeparator" w:id="0">
    <w:p w:rsidR="00630C2D" w:rsidRDefault="00630C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B0" w:rsidRDefault="00630C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8pt;margin-top:45.5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35B0" w:rsidRDefault="00401D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724"/>
    <w:multiLevelType w:val="multilevel"/>
    <w:tmpl w:val="D70A2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35B0"/>
    <w:rsid w:val="001A35B0"/>
    <w:rsid w:val="00401DF8"/>
    <w:rsid w:val="00630C2D"/>
    <w:rsid w:val="00782857"/>
    <w:rsid w:val="008931B5"/>
    <w:rsid w:val="00A25D13"/>
    <w:rsid w:val="00A63C59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1B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B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2E21-E2AC-4B2D-9D26-5572EACC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Надежда Леонидовна</cp:lastModifiedBy>
  <cp:revision>5</cp:revision>
  <cp:lastPrinted>2020-08-12T09:24:00Z</cp:lastPrinted>
  <dcterms:created xsi:type="dcterms:W3CDTF">2020-08-12T09:21:00Z</dcterms:created>
  <dcterms:modified xsi:type="dcterms:W3CDTF">2020-08-24T13:57:00Z</dcterms:modified>
</cp:coreProperties>
</file>