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A" w:rsidRDefault="00BF66A7" w:rsidP="007B3A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протоколом </w:t>
      </w:r>
      <w:r w:rsidR="004D018A" w:rsidRPr="00357B8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="004D018A" w:rsidRPr="00357B8C">
        <w:rPr>
          <w:rFonts w:ascii="Times New Roman" w:hAnsi="Times New Roman"/>
          <w:sz w:val="28"/>
          <w:szCs w:val="28"/>
        </w:rPr>
        <w:t xml:space="preserve"> комиссии</w:t>
      </w:r>
      <w:r w:rsidR="004D018A" w:rsidRPr="00857A23">
        <w:rPr>
          <w:rFonts w:ascii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</w:t>
      </w:r>
      <w:r w:rsidR="004D018A" w:rsidRPr="00FE190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4D018A">
        <w:rPr>
          <w:rFonts w:ascii="Times New Roman" w:hAnsi="Times New Roman"/>
          <w:sz w:val="28"/>
          <w:szCs w:val="28"/>
        </w:rPr>
        <w:t>город-</w:t>
      </w:r>
      <w:r w:rsidR="006262C9">
        <w:rPr>
          <w:rFonts w:ascii="Times New Roman" w:hAnsi="Times New Roman"/>
          <w:sz w:val="28"/>
          <w:szCs w:val="28"/>
        </w:rPr>
        <w:t xml:space="preserve">курорт Геленджик </w:t>
      </w:r>
      <w:r w:rsidR="00CB1034" w:rsidRPr="00526A3A">
        <w:rPr>
          <w:rFonts w:ascii="Times New Roman" w:hAnsi="Times New Roman"/>
          <w:sz w:val="28"/>
          <w:szCs w:val="28"/>
        </w:rPr>
        <w:t xml:space="preserve">от </w:t>
      </w:r>
      <w:r w:rsidR="000A3646" w:rsidRPr="00526A3A">
        <w:rPr>
          <w:rFonts w:ascii="Times New Roman" w:hAnsi="Times New Roman"/>
          <w:sz w:val="28"/>
          <w:szCs w:val="28"/>
        </w:rPr>
        <w:t>9</w:t>
      </w:r>
      <w:r w:rsidR="00CB1034" w:rsidRPr="00526A3A">
        <w:rPr>
          <w:rFonts w:ascii="Times New Roman" w:hAnsi="Times New Roman"/>
          <w:sz w:val="28"/>
          <w:szCs w:val="28"/>
        </w:rPr>
        <w:t xml:space="preserve"> февраля 202</w:t>
      </w:r>
      <w:r w:rsidR="00B11B64" w:rsidRPr="00526A3A">
        <w:rPr>
          <w:rFonts w:ascii="Times New Roman" w:hAnsi="Times New Roman"/>
          <w:sz w:val="28"/>
          <w:szCs w:val="28"/>
        </w:rPr>
        <w:t>4</w:t>
      </w:r>
      <w:r w:rsidR="00CB1034" w:rsidRPr="00526A3A">
        <w:rPr>
          <w:rFonts w:ascii="Times New Roman" w:hAnsi="Times New Roman"/>
          <w:sz w:val="28"/>
          <w:szCs w:val="28"/>
        </w:rPr>
        <w:t xml:space="preserve"> г.</w:t>
      </w:r>
    </w:p>
    <w:p w:rsidR="006262C9" w:rsidRPr="00FE1907" w:rsidRDefault="006262C9" w:rsidP="00CF5740">
      <w:pPr>
        <w:spacing w:after="0" w:line="235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D018A" w:rsidRDefault="004D018A" w:rsidP="00CF5740">
      <w:pPr>
        <w:spacing w:before="120" w:after="120" w:line="235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A0AE8" w:rsidRDefault="00CA0AE8" w:rsidP="00CF5740">
      <w:pPr>
        <w:spacing w:before="120" w:after="120" w:line="235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4D018A" w:rsidP="00CF5740">
      <w:pPr>
        <w:spacing w:before="120" w:after="120" w:line="235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D52B57" w:rsidP="00CF5740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24731" w:rsidRDefault="00D52B57" w:rsidP="00CF5740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системы внутреннего обесп</w:t>
      </w:r>
      <w:r w:rsidR="006E68B8">
        <w:rPr>
          <w:rFonts w:ascii="Times New Roman" w:hAnsi="Times New Roman"/>
          <w:b/>
          <w:sz w:val="28"/>
          <w:szCs w:val="28"/>
        </w:rPr>
        <w:t>ечения соответствия требованиям антимонопольного законодательства (антимонопольный комплаенс) в администрации муниципального образования город-курорт Геленджик</w:t>
      </w:r>
      <w:r w:rsidR="008F0862">
        <w:rPr>
          <w:rFonts w:ascii="Times New Roman" w:hAnsi="Times New Roman"/>
          <w:b/>
          <w:sz w:val="28"/>
          <w:szCs w:val="28"/>
        </w:rPr>
        <w:t xml:space="preserve"> за 202</w:t>
      </w:r>
      <w:r w:rsidR="007823FB">
        <w:rPr>
          <w:rFonts w:ascii="Times New Roman" w:hAnsi="Times New Roman"/>
          <w:b/>
          <w:sz w:val="28"/>
          <w:szCs w:val="28"/>
        </w:rPr>
        <w:t>3</w:t>
      </w:r>
      <w:r w:rsidR="00773F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F86" w:rsidRDefault="00773F86" w:rsidP="00CF5740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31" w:rsidRDefault="00124731" w:rsidP="00CF5740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B57" w:rsidRDefault="00AD1024" w:rsidP="00CF574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Pr="00AD1024">
        <w:rPr>
          <w:rFonts w:ascii="Times New Roman" w:hAnsi="Times New Roman"/>
          <w:sz w:val="28"/>
          <w:szCs w:val="28"/>
        </w:rPr>
        <w:t xml:space="preserve"> Указ</w:t>
      </w:r>
      <w:r w:rsidR="00017B7D">
        <w:rPr>
          <w:rFonts w:ascii="Times New Roman" w:hAnsi="Times New Roman"/>
          <w:sz w:val="28"/>
          <w:szCs w:val="28"/>
        </w:rPr>
        <w:t>а</w:t>
      </w:r>
      <w:r w:rsidRPr="00AD1024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CF574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21 декабря 2017 года № 618 «Об основных направлениях государственной политики по развитию конкуренции»</w:t>
      </w:r>
      <w:r w:rsidR="003A617B">
        <w:rPr>
          <w:rFonts w:ascii="Times New Roman" w:hAnsi="Times New Roman"/>
          <w:sz w:val="28"/>
          <w:szCs w:val="28"/>
        </w:rPr>
        <w:t xml:space="preserve">, руководствуясь распоряжением Правительства Российской Федерации от 18 октября 2018 года №2258-р </w:t>
      </w:r>
      <w:r w:rsidR="00F31F33">
        <w:rPr>
          <w:rFonts w:ascii="Times New Roman" w:hAnsi="Times New Roman"/>
          <w:sz w:val="28"/>
          <w:szCs w:val="28"/>
        </w:rPr>
        <w:t xml:space="preserve">            </w:t>
      </w:r>
      <w:r w:rsidR="003A617B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созданию и организации федеральными органами </w:t>
      </w:r>
      <w:r w:rsidR="00694A17">
        <w:rPr>
          <w:rFonts w:ascii="Times New Roman" w:hAnsi="Times New Roman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 </w:t>
      </w:r>
      <w:r w:rsidR="001B5761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город-курорт Геленджик принято постановление администрации муниципального образования </w:t>
      </w:r>
      <w:r w:rsidR="00CF5740">
        <w:rPr>
          <w:rFonts w:ascii="Times New Roman" w:hAnsi="Times New Roman"/>
          <w:sz w:val="28"/>
          <w:szCs w:val="28"/>
        </w:rPr>
        <w:t xml:space="preserve">          </w:t>
      </w:r>
      <w:r w:rsidR="001B5761">
        <w:rPr>
          <w:rFonts w:ascii="Times New Roman" w:hAnsi="Times New Roman"/>
          <w:sz w:val="28"/>
          <w:szCs w:val="28"/>
        </w:rPr>
        <w:t>город-курорт Геленджик</w:t>
      </w:r>
      <w:r w:rsidR="00D146EA">
        <w:rPr>
          <w:rFonts w:ascii="Times New Roman" w:hAnsi="Times New Roman"/>
          <w:sz w:val="28"/>
          <w:szCs w:val="28"/>
        </w:rPr>
        <w:t xml:space="preserve"> от 22 апреля 2019 года №</w:t>
      </w:r>
      <w:r w:rsidR="00D146EA" w:rsidRPr="00D146EA">
        <w:rPr>
          <w:rFonts w:ascii="Times New Roman" w:hAnsi="Times New Roman"/>
          <w:sz w:val="28"/>
          <w:szCs w:val="28"/>
        </w:rPr>
        <w:t>912 «</w:t>
      </w:r>
      <w:r w:rsidR="00D146EA">
        <w:rPr>
          <w:rFonts w:ascii="Times New Roman" w:hAnsi="Times New Roman"/>
          <w:sz w:val="28"/>
          <w:szCs w:val="28"/>
        </w:rPr>
        <w:t>О</w:t>
      </w:r>
      <w:r w:rsidR="00D146EA" w:rsidRPr="00D146EA">
        <w:rPr>
          <w:rFonts w:ascii="Times New Roman" w:hAnsi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>»</w:t>
      </w:r>
      <w:r w:rsidR="00660A6A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CF5740">
        <w:rPr>
          <w:rFonts w:ascii="Times New Roman" w:hAnsi="Times New Roman"/>
          <w:sz w:val="28"/>
          <w:szCs w:val="28"/>
        </w:rPr>
        <w:t xml:space="preserve">       </w:t>
      </w:r>
      <w:r w:rsidR="00660A6A">
        <w:rPr>
          <w:rFonts w:ascii="Times New Roman" w:hAnsi="Times New Roman"/>
          <w:sz w:val="28"/>
          <w:szCs w:val="28"/>
        </w:rPr>
        <w:t>22 марта 2021 года №450)</w:t>
      </w:r>
      <w:r w:rsidR="000A3646">
        <w:rPr>
          <w:rFonts w:ascii="Times New Roman" w:hAnsi="Times New Roman"/>
          <w:sz w:val="28"/>
          <w:szCs w:val="28"/>
        </w:rPr>
        <w:t>, которым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</w:t>
      </w:r>
      <w:r w:rsidR="00F72790">
        <w:rPr>
          <w:rFonts w:ascii="Times New Roman" w:hAnsi="Times New Roman"/>
          <w:sz w:val="28"/>
          <w:szCs w:val="28"/>
        </w:rPr>
        <w:t xml:space="preserve"> </w:t>
      </w:r>
      <w:r w:rsidR="000A3646">
        <w:rPr>
          <w:rFonts w:ascii="Times New Roman" w:hAnsi="Times New Roman"/>
          <w:sz w:val="28"/>
          <w:szCs w:val="28"/>
        </w:rPr>
        <w:t>город-курорт Геленджик (далее Положение)</w:t>
      </w:r>
      <w:r w:rsidR="00FC40C9">
        <w:rPr>
          <w:rFonts w:ascii="Times New Roman" w:hAnsi="Times New Roman"/>
          <w:sz w:val="28"/>
          <w:szCs w:val="28"/>
        </w:rPr>
        <w:t xml:space="preserve">. </w:t>
      </w:r>
    </w:p>
    <w:p w:rsidR="00B01361" w:rsidRDefault="00B01361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E10">
        <w:rPr>
          <w:rFonts w:ascii="Times New Roman" w:eastAsia="Times New Roman" w:hAnsi="Times New Roman"/>
          <w:sz w:val="28"/>
          <w:szCs w:val="28"/>
        </w:rPr>
        <w:t>Положение разработано в целях обеспечения соответствия деятельности администрации муниципального образования город-курорт Геленджик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</w:t>
      </w:r>
      <w:r w:rsidR="00F727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7E10">
        <w:rPr>
          <w:rFonts w:ascii="Times New Roman" w:eastAsia="Times New Roman" w:hAnsi="Times New Roman"/>
          <w:sz w:val="28"/>
          <w:szCs w:val="28"/>
        </w:rPr>
        <w:t>город-курорт Геленджик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(далее также - администрация)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4D34" w:rsidRDefault="00944D34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EFA">
        <w:rPr>
          <w:rFonts w:ascii="Times New Roman" w:eastAsia="Times New Roman" w:hAnsi="Times New Roman"/>
          <w:sz w:val="28"/>
          <w:szCs w:val="28"/>
        </w:rPr>
        <w:lastRenderedPageBreak/>
        <w:t xml:space="preserve">На официальном сайте администрации муниципального </w:t>
      </w:r>
      <w:r w:rsidRPr="004B5F2C"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</w:rPr>
        <w:t>в разделе «Город-курорт» создан под</w:t>
      </w:r>
      <w:r w:rsidRPr="004B5F2C">
        <w:rPr>
          <w:rFonts w:ascii="Times New Roman" w:eastAsia="Times New Roman" w:hAnsi="Times New Roman"/>
          <w:sz w:val="28"/>
          <w:szCs w:val="28"/>
        </w:rPr>
        <w:t>раздел «</w:t>
      </w:r>
      <w:r>
        <w:rPr>
          <w:rFonts w:ascii="Times New Roman" w:eastAsia="Times New Roman" w:hAnsi="Times New Roman"/>
          <w:sz w:val="28"/>
          <w:szCs w:val="28"/>
        </w:rPr>
        <w:t>Антимонопольный комплаенс</w:t>
      </w:r>
      <w:r w:rsidRPr="004B5F2C">
        <w:rPr>
          <w:rFonts w:ascii="Times New Roman" w:eastAsia="Times New Roman" w:hAnsi="Times New Roman"/>
          <w:sz w:val="28"/>
          <w:szCs w:val="28"/>
        </w:rPr>
        <w:t>»</w:t>
      </w:r>
      <w:r w:rsidR="00862E79">
        <w:rPr>
          <w:rFonts w:ascii="Times New Roman" w:eastAsia="Times New Roman" w:hAnsi="Times New Roman"/>
          <w:sz w:val="28"/>
          <w:szCs w:val="28"/>
        </w:rPr>
        <w:t>, где размещены</w:t>
      </w:r>
      <w:r w:rsidR="00F72790">
        <w:rPr>
          <w:rFonts w:ascii="Times New Roman" w:eastAsia="Times New Roman" w:hAnsi="Times New Roman"/>
          <w:sz w:val="28"/>
          <w:szCs w:val="28"/>
        </w:rPr>
        <w:t>:</w:t>
      </w:r>
      <w:r w:rsidR="00862E79">
        <w:rPr>
          <w:rFonts w:ascii="Times New Roman" w:eastAsia="Times New Roman" w:hAnsi="Times New Roman"/>
          <w:sz w:val="28"/>
          <w:szCs w:val="28"/>
        </w:rPr>
        <w:t xml:space="preserve"> Положение, доклады об антимонопольном комплаенсе, карт</w:t>
      </w:r>
      <w:r w:rsidR="00F72790">
        <w:rPr>
          <w:rFonts w:ascii="Times New Roman" w:eastAsia="Times New Roman" w:hAnsi="Times New Roman"/>
          <w:sz w:val="28"/>
          <w:szCs w:val="28"/>
        </w:rPr>
        <w:t>а</w:t>
      </w:r>
      <w:r w:rsidR="00862E79">
        <w:rPr>
          <w:rFonts w:ascii="Times New Roman" w:eastAsia="Times New Roman" w:hAnsi="Times New Roman"/>
          <w:sz w:val="28"/>
          <w:szCs w:val="28"/>
        </w:rPr>
        <w:t xml:space="preserve"> рисков нарушения антимонопольного законодательства, план мероприятий («дорожная карта») по снижению рисков нарушения антимонопольного законодательства.</w:t>
      </w:r>
      <w:r w:rsidRPr="004B5F2C">
        <w:rPr>
          <w:rFonts w:ascii="Times New Roman" w:eastAsia="Times New Roman" w:hAnsi="Times New Roman"/>
          <w:sz w:val="28"/>
          <w:szCs w:val="28"/>
        </w:rPr>
        <w:t xml:space="preserve"> (ссылка</w:t>
      </w:r>
      <w:r w:rsidRPr="003C565F">
        <w:rPr>
          <w:rFonts w:ascii="Times New Roman" w:eastAsia="Times New Roman" w:hAnsi="Times New Roman"/>
          <w:sz w:val="28"/>
          <w:szCs w:val="28"/>
        </w:rPr>
        <w:t>:</w:t>
      </w:r>
      <w:r w:rsidR="00862E79" w:rsidRPr="00862E79">
        <w:t xml:space="preserve"> </w:t>
      </w:r>
      <w:r w:rsidR="00862E79" w:rsidRPr="00862E79">
        <w:rPr>
          <w:rFonts w:ascii="Times New Roman" w:eastAsia="Times New Roman" w:hAnsi="Times New Roman"/>
          <w:sz w:val="28"/>
          <w:szCs w:val="28"/>
        </w:rPr>
        <w:t>https://admgel.ru/city/antimonopolnyy-komplaens.php</w:t>
      </w:r>
      <w:r w:rsidRPr="003C565F">
        <w:rPr>
          <w:rFonts w:ascii="Times New Roman" w:eastAsia="Times New Roman" w:hAnsi="Times New Roman"/>
          <w:sz w:val="28"/>
          <w:szCs w:val="28"/>
        </w:rPr>
        <w:t>).</w:t>
      </w:r>
    </w:p>
    <w:p w:rsidR="00F67D3A" w:rsidRDefault="00F67D3A" w:rsidP="00CF5740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 w:rsidRPr="00F67D3A">
        <w:rPr>
          <w:color w:val="auto"/>
          <w:sz w:val="28"/>
          <w:szCs w:val="28"/>
        </w:rPr>
        <w:t xml:space="preserve">Задачами антимонопольного комплаенса являются выявление комплаенс-рисков, управление комплаенс-рисками, контроль за соответствием деятельности </w:t>
      </w:r>
      <w:r w:rsidRPr="00F67D3A">
        <w:rPr>
          <w:bCs/>
          <w:sz w:val="28"/>
          <w:szCs w:val="28"/>
        </w:rPr>
        <w:t>администрации</w:t>
      </w:r>
      <w:r w:rsidRPr="00F67D3A">
        <w:rPr>
          <w:bCs/>
          <w:i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требованиям антимонопольного законодательства, оценка эффективности функционирования</w:t>
      </w:r>
      <w:r w:rsidRPr="00F67D3A">
        <w:rPr>
          <w:bCs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антимонопольного комплаенса.</w:t>
      </w:r>
    </w:p>
    <w:p w:rsidR="00FC40C9" w:rsidRPr="00FC40C9" w:rsidRDefault="00FC40C9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FC40C9">
        <w:rPr>
          <w:rFonts w:ascii="Times New Roman" w:eastAsia="Times New Roman" w:hAnsi="Times New Roman"/>
          <w:sz w:val="28"/>
          <w:szCs w:val="28"/>
        </w:rPr>
        <w:t>полномоченным органом, ответственным за функционирование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7E21F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Pr="00FC40C9">
        <w:rPr>
          <w:rFonts w:ascii="Times New Roman" w:eastAsia="Times New Roman" w:hAnsi="Times New Roman"/>
          <w:sz w:val="28"/>
          <w:szCs w:val="28"/>
        </w:rPr>
        <w:t>управление экономики администрации муниципального образования город-курорт Геленджик.</w:t>
      </w:r>
    </w:p>
    <w:p w:rsidR="00FC40C9" w:rsidRDefault="00FC40C9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0C9">
        <w:rPr>
          <w:rFonts w:ascii="Times New Roman" w:eastAsia="Times New Roman" w:hAnsi="Times New Roman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 в муниципальном образовании город-курорт Геленджик</w:t>
      </w:r>
      <w:r w:rsidR="00E60B52">
        <w:rPr>
          <w:rFonts w:ascii="Times New Roman" w:eastAsia="Times New Roman" w:hAnsi="Times New Roman"/>
          <w:sz w:val="28"/>
          <w:szCs w:val="28"/>
        </w:rPr>
        <w:t xml:space="preserve"> (далее – Комиссия)</w:t>
      </w:r>
      <w:r w:rsidRPr="00FC40C9">
        <w:rPr>
          <w:rFonts w:ascii="Times New Roman" w:eastAsia="Times New Roman" w:hAnsi="Times New Roman"/>
          <w:sz w:val="28"/>
          <w:szCs w:val="28"/>
        </w:rPr>
        <w:t>.</w:t>
      </w:r>
    </w:p>
    <w:p w:rsidR="002B15BA" w:rsidRDefault="006A2656" w:rsidP="00CF5740">
      <w:pPr>
        <w:pStyle w:val="Default"/>
        <w:spacing w:line="235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Положением </w:t>
      </w:r>
      <w:r w:rsidR="008F0862">
        <w:rPr>
          <w:color w:val="auto"/>
          <w:sz w:val="28"/>
          <w:szCs w:val="28"/>
        </w:rPr>
        <w:t>в 202</w:t>
      </w:r>
      <w:r w:rsidR="007823FB">
        <w:rPr>
          <w:color w:val="auto"/>
          <w:sz w:val="28"/>
          <w:szCs w:val="28"/>
        </w:rPr>
        <w:t>3</w:t>
      </w:r>
      <w:r w:rsidR="007C43FC">
        <w:rPr>
          <w:color w:val="auto"/>
          <w:sz w:val="28"/>
          <w:szCs w:val="28"/>
        </w:rPr>
        <w:t xml:space="preserve"> году проводились:</w:t>
      </w:r>
    </w:p>
    <w:p w:rsidR="00BF3643" w:rsidRPr="00BF3643" w:rsidRDefault="0051478F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муниципальных нормативных правовых актов, а также муниципальных правовых актов, которые могут иметь признаки нарушения антимонопольного законодательства, направленных на регулирование отношений, </w:t>
      </w:r>
      <w:r>
        <w:rPr>
          <w:rFonts w:ascii="Times New Roman" w:eastAsia="Times New Roman" w:hAnsi="Times New Roman"/>
          <w:sz w:val="28"/>
          <w:szCs w:val="28"/>
        </w:rPr>
        <w:t>связанных с защитой конкуренции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;</w:t>
      </w:r>
    </w:p>
    <w:p w:rsidR="00BF3643" w:rsidRPr="00BF3643" w:rsidRDefault="0051478F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проектов муниципальных нормативных правовых актов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BF3643" w:rsidRPr="00BF3643" w:rsidRDefault="0051478F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мониторинг и анализ практики применения 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администрацией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антимонопольного законодательства;</w:t>
      </w:r>
    </w:p>
    <w:p w:rsidR="00BF3643" w:rsidRPr="00BF3643" w:rsidRDefault="0051478F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оценка эффективности разработанных и реализуемых мероприятий по снижению комплаенс-рисков.</w:t>
      </w:r>
    </w:p>
    <w:p w:rsidR="005F4341" w:rsidRPr="000D4E6F" w:rsidRDefault="003E445C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Составлена карта-рисков нарушения антимонопольного законодательства </w:t>
      </w:r>
      <w:r w:rsidR="00AF1595" w:rsidRPr="000D4E6F">
        <w:rPr>
          <w:rFonts w:ascii="Times New Roman" w:eastAsia="Times New Roman" w:hAnsi="Times New Roman"/>
          <w:sz w:val="28"/>
          <w:szCs w:val="28"/>
        </w:rPr>
        <w:t>(комплаенс – рисков) в муниципальном образовании город-курорт Геленджик.</w:t>
      </w:r>
      <w:r w:rsidR="00791D81" w:rsidRPr="000D4E6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5363" w:rsidRDefault="001B5363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5363">
        <w:rPr>
          <w:rFonts w:ascii="Times New Roman" w:eastAsia="Times New Roman" w:hAnsi="Times New Roman"/>
          <w:sz w:val="28"/>
          <w:szCs w:val="28"/>
        </w:rPr>
        <w:t xml:space="preserve">В целях снижения комплаенс-рисков </w:t>
      </w:r>
      <w:r w:rsidR="00BD158D">
        <w:rPr>
          <w:rFonts w:ascii="Times New Roman" w:eastAsia="Times New Roman" w:hAnsi="Times New Roman"/>
          <w:sz w:val="28"/>
          <w:szCs w:val="28"/>
        </w:rPr>
        <w:t>р</w:t>
      </w:r>
      <w:r w:rsidR="00BD158D" w:rsidRPr="001B5363">
        <w:rPr>
          <w:rFonts w:ascii="Times New Roman" w:eastAsia="Times New Roman" w:hAnsi="Times New Roman"/>
          <w:sz w:val="28"/>
          <w:szCs w:val="28"/>
        </w:rPr>
        <w:t>азработ</w:t>
      </w:r>
      <w:r w:rsidR="00BD158D">
        <w:rPr>
          <w:rFonts w:ascii="Times New Roman" w:eastAsia="Times New Roman" w:hAnsi="Times New Roman"/>
          <w:sz w:val="28"/>
          <w:szCs w:val="28"/>
        </w:rPr>
        <w:t>ан</w:t>
      </w:r>
      <w:r w:rsidRPr="001B5363">
        <w:rPr>
          <w:rFonts w:ascii="Times New Roman" w:eastAsia="Times New Roman" w:hAnsi="Times New Roman"/>
          <w:sz w:val="28"/>
          <w:szCs w:val="28"/>
        </w:rPr>
        <w:t xml:space="preserve"> план мероприятий («дорожная карта</w:t>
      </w:r>
      <w:r>
        <w:rPr>
          <w:rFonts w:ascii="Times New Roman" w:eastAsia="Times New Roman" w:hAnsi="Times New Roman"/>
          <w:sz w:val="28"/>
          <w:szCs w:val="28"/>
        </w:rPr>
        <w:t xml:space="preserve">») по </w:t>
      </w:r>
      <w:r w:rsidR="00666FF9">
        <w:rPr>
          <w:rFonts w:ascii="Times New Roman" w:eastAsia="Times New Roman" w:hAnsi="Times New Roman"/>
          <w:sz w:val="28"/>
          <w:szCs w:val="28"/>
        </w:rPr>
        <w:t>устранению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комплаенс-рисков в муниципальном образовании город-курорт Геленджик.</w:t>
      </w:r>
    </w:p>
    <w:p w:rsidR="000D4E6F" w:rsidRPr="006B11FD" w:rsidRDefault="000D4E6F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В ходе анализа выявляемых нарушений антимонопольного законодательства установлено, что наиболее высокий уровень рисков, которые могут повлечь нарушения антимонопольного законодательства, присутствует в деятельности управлений, курирующих </w:t>
      </w:r>
      <w:r w:rsidRPr="006B11FD">
        <w:rPr>
          <w:rFonts w:ascii="Times New Roman" w:eastAsia="Times New Roman" w:hAnsi="Times New Roman"/>
          <w:sz w:val="28"/>
          <w:szCs w:val="28"/>
        </w:rPr>
        <w:t xml:space="preserve">земельные и имущественные отношения, сферу закупок, транспорта, торговли. 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Краснодарского УФАС России от 10.04.2023 года </w:t>
      </w:r>
      <w:r w:rsidR="00CF5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362/2023 по делу № 023/06/99-1787/2023 </w:t>
      </w: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>Жалоба ООО «Инвест-Консалт» на действия Управления имущественных отношений администрации муниципального образования город-курорт Геленджик при проведении электронного аукциона: «Приобретение жилого помещения в городе Краснодаре в целях предоставления детям-сиротам и детям, оставшимся без попечения родителей, и лицам из числа детей-сирот и детей, оставшихся без попечения родителей» признана необоснованной.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УФАС России от 10.04.2023 года</w:t>
      </w:r>
      <w:r w:rsidR="00CF5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361 по делу № 023/06/99-1786/2023 </w:t>
      </w: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>Жалоба ООО «Инвест-Консалт»  на действия Управления имущественных отношений администрации муниципального образования город-курорт Геленджик при проведении электронного аукциона: «Приобретение жилого помещения в городе Краснодаре в целях предоставления детям-сиротам и детям, оставшимся без попечения родителей, и лицам из числа детей-сирот и детей, оставшихся без попечения родителей» признана необоснованной.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от 16.05.2023 года № 490/2023 по делу № 023/06/33-2516/2022  </w:t>
      </w: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>Жалоба ИП Зинченко Д.И. на действия управления имущественных отношений администрации муниципального образования город-курорт Геленджик при проведении электронного аукциона: «Приобретение жилого помещения в городе Краснодаре в целях предоставления детям-сиротам и детям, оставшимся без попечения родителей, и лицам из числа детей-сирот и детей, оставшихся без попечения родителей» признана необоснованной.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от 29.05.2023 года           </w:t>
      </w:r>
      <w:r w:rsidR="00CF5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490/2023 по делу № 023/06/33-2516/2022</w:t>
      </w: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>Жалоба ООО «Кубань-ТЭкс» на действия администрации муниципального образования город-курорт Геленджик при проведении электронного аукциона: «Поставка средства автотранспортного</w:t>
      </w:r>
      <w:r w:rsidR="00CF5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>(автобус городской средней вместимости) для нужд муниципального образования город -курорт Геленджик» признана необоснованной.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УФАС России</w:t>
      </w:r>
      <w:r w:rsidRPr="0002527C">
        <w:rPr>
          <w:rFonts w:eastAsia="Times New Roman"/>
          <w:lang w:eastAsia="ru-RU"/>
        </w:rPr>
        <w:t xml:space="preserve"> </w:t>
      </w:r>
      <w:r w:rsidRPr="0002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17.07.2023 года № 776 по делу № 023/06/31-3615/2023  </w:t>
      </w: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t>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02527C" w:rsidRPr="0002527C" w:rsidRDefault="0002527C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Жалоба ООО «Центр услуг» на действия управления имущественных отношений администрации муниципального образования город-курорт Геленджик при проведении электронного аукциона: «Приобретение жилого помещения в городе Краснодаре в целях предоставления детям-сиротам и детям, оставшимся без попечения родителей, и лицам из числа детей-сирот и детей, оставшихся без попечения родителей» признана необоснованной.</w:t>
      </w:r>
    </w:p>
    <w:p w:rsidR="00D74FB4" w:rsidRDefault="009F1118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0314">
        <w:rPr>
          <w:rFonts w:ascii="Times New Roman" w:eastAsia="Times New Roman" w:hAnsi="Times New Roman"/>
          <w:sz w:val="28"/>
          <w:szCs w:val="28"/>
        </w:rPr>
        <w:t xml:space="preserve">Оценка эффективности функционирования антимонопольного комплаенса в администрации муниципального образования </w:t>
      </w:r>
      <w:r w:rsidR="00CF5740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B20314">
        <w:rPr>
          <w:rFonts w:ascii="Times New Roman" w:eastAsia="Times New Roman" w:hAnsi="Times New Roman"/>
          <w:sz w:val="28"/>
          <w:szCs w:val="28"/>
        </w:rPr>
        <w:t>город-курорт Геленджик произведена на основании Методики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</w:t>
      </w:r>
      <w:r w:rsidR="00666FF9" w:rsidRPr="00B20314">
        <w:rPr>
          <w:rFonts w:ascii="Times New Roman" w:eastAsia="Times New Roman" w:hAnsi="Times New Roman"/>
          <w:sz w:val="28"/>
          <w:szCs w:val="28"/>
        </w:rPr>
        <w:t>й</w:t>
      </w:r>
      <w:r w:rsidRPr="00B20314">
        <w:rPr>
          <w:rFonts w:ascii="Times New Roman" w:eastAsia="Times New Roman" w:hAnsi="Times New Roman"/>
          <w:sz w:val="28"/>
          <w:szCs w:val="28"/>
        </w:rPr>
        <w:t xml:space="preserve"> антимонопольной службы от </w:t>
      </w:r>
      <w:r w:rsidR="00B20314" w:rsidRPr="00B20314">
        <w:rPr>
          <w:rFonts w:ascii="Times New Roman" w:eastAsia="Times New Roman" w:hAnsi="Times New Roman"/>
          <w:sz w:val="28"/>
          <w:szCs w:val="28"/>
        </w:rPr>
        <w:t>27</w:t>
      </w:r>
      <w:r w:rsidRPr="00B20314">
        <w:rPr>
          <w:rFonts w:ascii="Times New Roman" w:eastAsia="Times New Roman" w:hAnsi="Times New Roman"/>
          <w:sz w:val="28"/>
          <w:szCs w:val="28"/>
        </w:rPr>
        <w:t xml:space="preserve"> </w:t>
      </w:r>
      <w:r w:rsidR="00B20314" w:rsidRPr="00B20314">
        <w:rPr>
          <w:rFonts w:ascii="Times New Roman" w:eastAsia="Times New Roman" w:hAnsi="Times New Roman"/>
          <w:sz w:val="28"/>
          <w:szCs w:val="28"/>
        </w:rPr>
        <w:t>декабря</w:t>
      </w:r>
      <w:r w:rsidRPr="00B20314">
        <w:rPr>
          <w:rFonts w:ascii="Times New Roman" w:eastAsia="Times New Roman" w:hAnsi="Times New Roman"/>
          <w:sz w:val="28"/>
          <w:szCs w:val="28"/>
        </w:rPr>
        <w:t xml:space="preserve"> 20</w:t>
      </w:r>
      <w:r w:rsidR="00B20314" w:rsidRPr="00B20314">
        <w:rPr>
          <w:rFonts w:ascii="Times New Roman" w:eastAsia="Times New Roman" w:hAnsi="Times New Roman"/>
          <w:sz w:val="28"/>
          <w:szCs w:val="28"/>
        </w:rPr>
        <w:t>22</w:t>
      </w:r>
      <w:r w:rsidRPr="00B20314">
        <w:rPr>
          <w:rFonts w:ascii="Times New Roman" w:eastAsia="Times New Roman" w:hAnsi="Times New Roman"/>
          <w:sz w:val="28"/>
          <w:szCs w:val="28"/>
        </w:rPr>
        <w:t xml:space="preserve"> года         № 1</w:t>
      </w:r>
      <w:r w:rsidR="00B20314" w:rsidRPr="00B20314">
        <w:rPr>
          <w:rFonts w:ascii="Times New Roman" w:eastAsia="Times New Roman" w:hAnsi="Times New Roman"/>
          <w:sz w:val="28"/>
          <w:szCs w:val="28"/>
        </w:rPr>
        <w:t>034/22</w:t>
      </w:r>
      <w:r w:rsidR="00060682" w:rsidRPr="00B20314">
        <w:rPr>
          <w:rFonts w:ascii="Times New Roman" w:eastAsia="Times New Roman" w:hAnsi="Times New Roman"/>
          <w:sz w:val="28"/>
          <w:szCs w:val="28"/>
        </w:rPr>
        <w:t>.</w:t>
      </w:r>
      <w:r w:rsidR="000B7124" w:rsidRPr="00B2031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0314" w:rsidRPr="00B20314" w:rsidRDefault="00B20314" w:rsidP="00CF574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Ключевыми показателями эффективности антимонопольного комплаенса являются:</w:t>
      </w:r>
    </w:p>
    <w:p w:rsidR="00CA4F09" w:rsidRPr="00CA4F09" w:rsidRDefault="0006299B" w:rsidP="00CF5740">
      <w:pPr>
        <w:pStyle w:val="ad"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CA4F09" w:rsidRPr="00CA4F09">
        <w:rPr>
          <w:sz w:val="28"/>
          <w:szCs w:val="28"/>
        </w:rPr>
        <w:t xml:space="preserve"> коэффициент снижения количества нарушени</w:t>
      </w:r>
      <w:r w:rsidR="001A73EC">
        <w:rPr>
          <w:sz w:val="28"/>
          <w:szCs w:val="28"/>
        </w:rPr>
        <w:t>й</w:t>
      </w:r>
      <w:r w:rsidR="00CA4F09" w:rsidRPr="00CA4F09">
        <w:rPr>
          <w:sz w:val="28"/>
          <w:szCs w:val="28"/>
        </w:rPr>
        <w:t xml:space="preserve"> антимонопол</w:t>
      </w:r>
      <w:r w:rsidR="00CA4F09">
        <w:rPr>
          <w:sz w:val="28"/>
          <w:szCs w:val="28"/>
        </w:rPr>
        <w:t>ь</w:t>
      </w:r>
      <w:r w:rsidR="00CA4F09" w:rsidRPr="00CA4F09">
        <w:rPr>
          <w:sz w:val="28"/>
          <w:szCs w:val="28"/>
        </w:rPr>
        <w:t>ного законодательства</w:t>
      </w:r>
      <w:r w:rsidR="00CA4F09" w:rsidRPr="00CA4F09">
        <w:rPr>
          <w:spacing w:val="80"/>
          <w:w w:val="150"/>
          <w:sz w:val="28"/>
          <w:szCs w:val="28"/>
        </w:rPr>
        <w:t xml:space="preserve"> </w:t>
      </w:r>
      <w:r w:rsidR="00CA4F09" w:rsidRPr="00CA4F09">
        <w:rPr>
          <w:sz w:val="28"/>
          <w:szCs w:val="28"/>
        </w:rPr>
        <w:t>со</w:t>
      </w:r>
      <w:r w:rsidR="00CA4F09" w:rsidRPr="00CA4F09">
        <w:rPr>
          <w:spacing w:val="80"/>
          <w:w w:val="150"/>
          <w:sz w:val="28"/>
          <w:szCs w:val="28"/>
        </w:rPr>
        <w:t xml:space="preserve"> </w:t>
      </w:r>
      <w:r w:rsidR="00CA4F09" w:rsidRPr="00CA4F09">
        <w:rPr>
          <w:sz w:val="28"/>
          <w:szCs w:val="28"/>
        </w:rPr>
        <w:t>стороны</w:t>
      </w:r>
      <w:r w:rsidR="00CA4F09" w:rsidRPr="00CA4F09">
        <w:rPr>
          <w:spacing w:val="80"/>
          <w:w w:val="150"/>
          <w:sz w:val="28"/>
          <w:szCs w:val="28"/>
        </w:rPr>
        <w:t xml:space="preserve"> </w:t>
      </w:r>
      <w:r w:rsidR="001A73EC">
        <w:rPr>
          <w:sz w:val="28"/>
          <w:szCs w:val="28"/>
        </w:rPr>
        <w:t>администрации муниципального образования город-курорт Геленджик</w:t>
      </w:r>
      <w:r w:rsidR="00CA4F09" w:rsidRPr="00CA4F09">
        <w:rPr>
          <w:sz w:val="28"/>
          <w:szCs w:val="28"/>
        </w:rPr>
        <w:t xml:space="preserve"> за последние три</w:t>
      </w:r>
      <w:r w:rsidR="00CA4F09" w:rsidRPr="00CA4F09">
        <w:rPr>
          <w:spacing w:val="-1"/>
          <w:sz w:val="28"/>
          <w:szCs w:val="28"/>
        </w:rPr>
        <w:t xml:space="preserve"> </w:t>
      </w:r>
      <w:r w:rsidR="00F72790">
        <w:rPr>
          <w:sz w:val="28"/>
          <w:szCs w:val="28"/>
        </w:rPr>
        <w:t>года:</w:t>
      </w:r>
    </w:p>
    <w:p w:rsidR="00C141DC" w:rsidRPr="00810F9B" w:rsidRDefault="00CA4F09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0F9B">
        <w:rPr>
          <w:rFonts w:ascii="Times New Roman" w:eastAsiaTheme="minorHAnsi" w:hAnsi="Times New Roman"/>
          <w:sz w:val="28"/>
          <w:szCs w:val="28"/>
        </w:rPr>
        <w:t>КСН = КНП</w:t>
      </w:r>
      <w:r w:rsidR="00CA48EC" w:rsidRPr="00810F9B">
        <w:rPr>
          <w:rFonts w:ascii="Times New Roman" w:eastAsiaTheme="minorHAnsi" w:hAnsi="Times New Roman"/>
          <w:sz w:val="28"/>
          <w:szCs w:val="28"/>
        </w:rPr>
        <w:t>÷</w:t>
      </w:r>
      <w:r w:rsidR="00602B93">
        <w:rPr>
          <w:rFonts w:ascii="Times New Roman" w:eastAsiaTheme="minorHAnsi" w:hAnsi="Times New Roman"/>
          <w:sz w:val="28"/>
          <w:szCs w:val="28"/>
        </w:rPr>
        <w:t>КН</w:t>
      </w:r>
      <w:r w:rsidRPr="00810F9B">
        <w:rPr>
          <w:rFonts w:ascii="Times New Roman" w:eastAsiaTheme="minorHAnsi" w:hAnsi="Times New Roman"/>
          <w:sz w:val="28"/>
          <w:szCs w:val="28"/>
        </w:rPr>
        <w:t>оп, где</w:t>
      </w:r>
    </w:p>
    <w:p w:rsidR="00CA4F09" w:rsidRPr="00CA4F09" w:rsidRDefault="00CA4F09" w:rsidP="00CF5740">
      <w:pPr>
        <w:pStyle w:val="ad"/>
        <w:spacing w:line="235" w:lineRule="auto"/>
        <w:ind w:firstLine="709"/>
        <w:rPr>
          <w:sz w:val="28"/>
          <w:szCs w:val="28"/>
        </w:rPr>
      </w:pPr>
      <w:r w:rsidRPr="00CA4F09">
        <w:rPr>
          <w:sz w:val="28"/>
          <w:szCs w:val="28"/>
        </w:rPr>
        <w:t xml:space="preserve">KCH </w:t>
      </w:r>
      <w:r w:rsidRPr="00CA4F09">
        <w:rPr>
          <w:w w:val="90"/>
          <w:sz w:val="28"/>
          <w:szCs w:val="28"/>
        </w:rPr>
        <w:t xml:space="preserve">— </w:t>
      </w:r>
      <w:r w:rsidRPr="00CA4F09">
        <w:rPr>
          <w:sz w:val="28"/>
          <w:szCs w:val="28"/>
        </w:rPr>
        <w:t xml:space="preserve">коэффициент снижения количества нарушений антимонопольного </w:t>
      </w:r>
      <w:r w:rsidRPr="00CA4F09">
        <w:rPr>
          <w:spacing w:val="-4"/>
          <w:sz w:val="28"/>
          <w:szCs w:val="28"/>
        </w:rPr>
        <w:t>законодательства</w:t>
      </w:r>
      <w:r w:rsidRPr="00CA4F09">
        <w:rPr>
          <w:spacing w:val="-11"/>
          <w:sz w:val="28"/>
          <w:szCs w:val="28"/>
        </w:rPr>
        <w:t xml:space="preserve"> </w:t>
      </w:r>
      <w:r w:rsidRPr="00CA4F09">
        <w:rPr>
          <w:spacing w:val="-4"/>
          <w:sz w:val="28"/>
          <w:szCs w:val="28"/>
        </w:rPr>
        <w:t xml:space="preserve">со стороны </w:t>
      </w:r>
      <w:r w:rsidR="00810F9B">
        <w:rPr>
          <w:spacing w:val="-4"/>
          <w:sz w:val="28"/>
          <w:szCs w:val="28"/>
        </w:rPr>
        <w:t>администрации</w:t>
      </w:r>
      <w:r w:rsidRPr="00CA4F09">
        <w:rPr>
          <w:spacing w:val="-4"/>
          <w:sz w:val="28"/>
          <w:szCs w:val="28"/>
        </w:rPr>
        <w:t>;</w:t>
      </w:r>
    </w:p>
    <w:p w:rsidR="00CA4F09" w:rsidRPr="00CA4F09" w:rsidRDefault="00CA4F09" w:rsidP="00CF5740">
      <w:pPr>
        <w:pStyle w:val="ad"/>
        <w:spacing w:line="235" w:lineRule="auto"/>
        <w:ind w:firstLine="709"/>
        <w:rPr>
          <w:sz w:val="28"/>
          <w:szCs w:val="28"/>
        </w:rPr>
      </w:pPr>
      <w:r w:rsidRPr="00CA4F09">
        <w:rPr>
          <w:w w:val="95"/>
          <w:sz w:val="28"/>
          <w:szCs w:val="28"/>
        </w:rPr>
        <w:t>KHП</w:t>
      </w:r>
      <w:r w:rsidRPr="00CA4F09">
        <w:rPr>
          <w:spacing w:val="-15"/>
          <w:w w:val="95"/>
          <w:sz w:val="28"/>
          <w:szCs w:val="28"/>
        </w:rPr>
        <w:t xml:space="preserve"> </w:t>
      </w:r>
      <w:r w:rsidRPr="00CA4F09">
        <w:rPr>
          <w:w w:val="90"/>
          <w:sz w:val="28"/>
          <w:szCs w:val="28"/>
        </w:rPr>
        <w:t>—</w:t>
      </w:r>
      <w:r w:rsidRPr="00CA4F09">
        <w:rPr>
          <w:spacing w:val="-11"/>
          <w:w w:val="90"/>
          <w:sz w:val="28"/>
          <w:szCs w:val="28"/>
        </w:rPr>
        <w:t xml:space="preserve"> </w:t>
      </w:r>
      <w:r w:rsidRPr="00CA4F09">
        <w:rPr>
          <w:w w:val="95"/>
          <w:sz w:val="28"/>
          <w:szCs w:val="28"/>
        </w:rPr>
        <w:t>количество</w:t>
      </w:r>
      <w:r w:rsidRPr="00CA4F09">
        <w:rPr>
          <w:spacing w:val="-14"/>
          <w:w w:val="95"/>
          <w:sz w:val="28"/>
          <w:szCs w:val="28"/>
        </w:rPr>
        <w:t xml:space="preserve"> </w:t>
      </w:r>
      <w:r w:rsidRPr="00CA4F09">
        <w:rPr>
          <w:w w:val="95"/>
          <w:sz w:val="28"/>
          <w:szCs w:val="28"/>
        </w:rPr>
        <w:t>нарушений</w:t>
      </w:r>
      <w:r w:rsidRPr="00CA4F09">
        <w:rPr>
          <w:spacing w:val="-15"/>
          <w:w w:val="95"/>
          <w:sz w:val="28"/>
          <w:szCs w:val="28"/>
        </w:rPr>
        <w:t xml:space="preserve"> </w:t>
      </w:r>
      <w:r w:rsidRPr="00CA4F09">
        <w:rPr>
          <w:w w:val="95"/>
          <w:sz w:val="28"/>
          <w:szCs w:val="28"/>
        </w:rPr>
        <w:t>антимонопольного</w:t>
      </w:r>
      <w:r w:rsidRPr="00CA4F09">
        <w:rPr>
          <w:spacing w:val="-14"/>
          <w:w w:val="95"/>
          <w:sz w:val="28"/>
          <w:szCs w:val="28"/>
        </w:rPr>
        <w:t xml:space="preserve"> </w:t>
      </w:r>
      <w:r w:rsidRPr="00CA4F09">
        <w:rPr>
          <w:w w:val="95"/>
          <w:sz w:val="28"/>
          <w:szCs w:val="28"/>
        </w:rPr>
        <w:t>законодательства</w:t>
      </w:r>
      <w:r w:rsidRPr="00CA4F09">
        <w:rPr>
          <w:spacing w:val="-15"/>
          <w:w w:val="95"/>
          <w:sz w:val="28"/>
          <w:szCs w:val="28"/>
        </w:rPr>
        <w:t xml:space="preserve"> </w:t>
      </w:r>
      <w:r w:rsidRPr="00CA4F09">
        <w:rPr>
          <w:w w:val="95"/>
          <w:sz w:val="28"/>
          <w:szCs w:val="28"/>
        </w:rPr>
        <w:t>со</w:t>
      </w:r>
      <w:r w:rsidRPr="00CA4F09">
        <w:rPr>
          <w:spacing w:val="-14"/>
          <w:w w:val="95"/>
          <w:sz w:val="28"/>
          <w:szCs w:val="28"/>
        </w:rPr>
        <w:t xml:space="preserve"> </w:t>
      </w:r>
      <w:r w:rsidRPr="00CA4F09">
        <w:rPr>
          <w:w w:val="95"/>
          <w:sz w:val="28"/>
          <w:szCs w:val="28"/>
        </w:rPr>
        <w:t xml:space="preserve">стороны </w:t>
      </w:r>
      <w:r w:rsidR="00810F9B">
        <w:rPr>
          <w:spacing w:val="-2"/>
          <w:sz w:val="28"/>
          <w:szCs w:val="28"/>
        </w:rPr>
        <w:t>администрации</w:t>
      </w:r>
      <w:r w:rsidRPr="00CA4F09">
        <w:rPr>
          <w:spacing w:val="-2"/>
          <w:sz w:val="28"/>
          <w:szCs w:val="28"/>
        </w:rPr>
        <w:t>,</w:t>
      </w:r>
      <w:r w:rsidRPr="00CA4F09">
        <w:rPr>
          <w:spacing w:val="-6"/>
          <w:sz w:val="28"/>
          <w:szCs w:val="28"/>
        </w:rPr>
        <w:t xml:space="preserve"> </w:t>
      </w:r>
      <w:r w:rsidRPr="00CA4F09">
        <w:rPr>
          <w:spacing w:val="-2"/>
          <w:sz w:val="28"/>
          <w:szCs w:val="28"/>
        </w:rPr>
        <w:t>допущенных в</w:t>
      </w:r>
      <w:r w:rsidRPr="00CA4F09">
        <w:rPr>
          <w:spacing w:val="-8"/>
          <w:sz w:val="28"/>
          <w:szCs w:val="28"/>
        </w:rPr>
        <w:t xml:space="preserve"> </w:t>
      </w:r>
      <w:r w:rsidRPr="00CA4F09">
        <w:rPr>
          <w:spacing w:val="-2"/>
          <w:sz w:val="28"/>
          <w:szCs w:val="28"/>
        </w:rPr>
        <w:t>отчетном</w:t>
      </w:r>
      <w:r w:rsidRPr="00CA4F09">
        <w:rPr>
          <w:spacing w:val="-12"/>
          <w:sz w:val="28"/>
          <w:szCs w:val="28"/>
        </w:rPr>
        <w:t xml:space="preserve"> </w:t>
      </w:r>
      <w:r w:rsidRPr="00CA4F09">
        <w:rPr>
          <w:spacing w:val="-2"/>
          <w:sz w:val="28"/>
          <w:szCs w:val="28"/>
        </w:rPr>
        <w:t>периоде</w:t>
      </w:r>
      <w:r w:rsidRPr="00CA4F09">
        <w:rPr>
          <w:spacing w:val="-3"/>
          <w:sz w:val="28"/>
          <w:szCs w:val="28"/>
        </w:rPr>
        <w:t xml:space="preserve"> </w:t>
      </w:r>
      <w:r w:rsidRPr="00CA4F09">
        <w:rPr>
          <w:spacing w:val="-2"/>
          <w:sz w:val="28"/>
          <w:szCs w:val="28"/>
        </w:rPr>
        <w:t xml:space="preserve">три </w:t>
      </w:r>
      <w:r w:rsidRPr="00CA4F09">
        <w:rPr>
          <w:sz w:val="28"/>
          <w:szCs w:val="28"/>
        </w:rPr>
        <w:t>года ранее;</w:t>
      </w:r>
    </w:p>
    <w:p w:rsidR="00CA4F09" w:rsidRPr="00CA4F09" w:rsidRDefault="00CA4F09" w:rsidP="00CF5740">
      <w:pPr>
        <w:pStyle w:val="ad"/>
        <w:spacing w:line="235" w:lineRule="auto"/>
        <w:ind w:firstLine="709"/>
        <w:rPr>
          <w:sz w:val="28"/>
          <w:szCs w:val="28"/>
        </w:rPr>
      </w:pPr>
      <w:r w:rsidRPr="00CA4F09">
        <w:rPr>
          <w:w w:val="90"/>
          <w:sz w:val="28"/>
          <w:szCs w:val="28"/>
        </w:rPr>
        <w:t>KHoп —</w:t>
      </w:r>
      <w:r>
        <w:rPr>
          <w:w w:val="90"/>
          <w:sz w:val="28"/>
          <w:szCs w:val="28"/>
        </w:rPr>
        <w:t xml:space="preserve"> </w:t>
      </w:r>
      <w:r w:rsidRPr="00CA4F09">
        <w:rPr>
          <w:w w:val="90"/>
          <w:sz w:val="28"/>
          <w:szCs w:val="28"/>
        </w:rPr>
        <w:t>количество</w:t>
      </w:r>
      <w:r w:rsidRPr="00CA4F09">
        <w:rPr>
          <w:spacing w:val="40"/>
          <w:sz w:val="28"/>
          <w:szCs w:val="28"/>
        </w:rPr>
        <w:t xml:space="preserve"> </w:t>
      </w:r>
      <w:r w:rsidRPr="00CA4F09">
        <w:rPr>
          <w:w w:val="90"/>
          <w:sz w:val="28"/>
          <w:szCs w:val="28"/>
        </w:rPr>
        <w:t xml:space="preserve">нарушений антимонопольного законодательства со стороны </w:t>
      </w:r>
      <w:r w:rsidR="00810F9B">
        <w:rPr>
          <w:sz w:val="28"/>
          <w:szCs w:val="28"/>
        </w:rPr>
        <w:t>администрации</w:t>
      </w:r>
      <w:r w:rsidRPr="00CA4F09">
        <w:rPr>
          <w:sz w:val="28"/>
          <w:szCs w:val="28"/>
        </w:rPr>
        <w:t xml:space="preserve"> в отчетном периоде, за котор</w:t>
      </w:r>
      <w:r>
        <w:rPr>
          <w:sz w:val="28"/>
          <w:szCs w:val="28"/>
        </w:rPr>
        <w:t>ый</w:t>
      </w:r>
      <w:r w:rsidRPr="00CA4F09">
        <w:rPr>
          <w:sz w:val="28"/>
          <w:szCs w:val="28"/>
        </w:rPr>
        <w:t xml:space="preserve"> расс</w:t>
      </w:r>
      <w:r>
        <w:rPr>
          <w:sz w:val="28"/>
          <w:szCs w:val="28"/>
        </w:rPr>
        <w:t>читывается</w:t>
      </w:r>
      <w:r w:rsidRPr="00CA4F09">
        <w:rPr>
          <w:spacing w:val="-19"/>
          <w:sz w:val="28"/>
          <w:szCs w:val="28"/>
        </w:rPr>
        <w:t xml:space="preserve"> </w:t>
      </w:r>
      <w:r w:rsidRPr="00CA4F09">
        <w:rPr>
          <w:sz w:val="28"/>
          <w:szCs w:val="28"/>
        </w:rPr>
        <w:t>ключевой</w:t>
      </w:r>
      <w:r w:rsidRPr="00CA4F09">
        <w:rPr>
          <w:spacing w:val="-15"/>
          <w:sz w:val="28"/>
          <w:szCs w:val="28"/>
        </w:rPr>
        <w:t xml:space="preserve"> </w:t>
      </w:r>
      <w:r w:rsidRPr="00CA4F09">
        <w:rPr>
          <w:sz w:val="28"/>
          <w:szCs w:val="28"/>
        </w:rPr>
        <w:t>показатель.</w:t>
      </w:r>
    </w:p>
    <w:p w:rsidR="00CA4F09" w:rsidRDefault="00CA4F09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0F9B">
        <w:rPr>
          <w:rFonts w:ascii="Times New Roman" w:eastAsiaTheme="minorHAnsi" w:hAnsi="Times New Roman"/>
          <w:sz w:val="28"/>
          <w:szCs w:val="28"/>
        </w:rPr>
        <w:t>КСН=</w:t>
      </w:r>
      <w:r w:rsidR="00155636" w:rsidRPr="00810F9B">
        <w:rPr>
          <w:rFonts w:ascii="Times New Roman" w:eastAsiaTheme="minorHAnsi" w:hAnsi="Times New Roman"/>
          <w:sz w:val="28"/>
          <w:szCs w:val="28"/>
        </w:rPr>
        <w:t>0</w:t>
      </w:r>
      <w:r w:rsidR="006C0450" w:rsidRPr="00810F9B">
        <w:rPr>
          <w:rFonts w:ascii="Times New Roman" w:eastAsiaTheme="minorHAnsi" w:hAnsi="Times New Roman"/>
          <w:sz w:val="28"/>
          <w:szCs w:val="28"/>
        </w:rPr>
        <w:t>,1</w:t>
      </w:r>
      <w:r w:rsidR="00CA48EC" w:rsidRPr="00810F9B">
        <w:rPr>
          <w:rFonts w:ascii="Times New Roman" w:eastAsiaTheme="minorHAnsi" w:hAnsi="Times New Roman"/>
          <w:sz w:val="28"/>
          <w:szCs w:val="28"/>
        </w:rPr>
        <w:t>÷</w:t>
      </w:r>
      <w:r w:rsidR="00155636" w:rsidRPr="00810F9B">
        <w:rPr>
          <w:rFonts w:ascii="Times New Roman" w:eastAsiaTheme="minorHAnsi" w:hAnsi="Times New Roman"/>
          <w:sz w:val="28"/>
          <w:szCs w:val="28"/>
        </w:rPr>
        <w:t>0</w:t>
      </w:r>
      <w:r w:rsidR="006C0450" w:rsidRPr="00810F9B">
        <w:rPr>
          <w:rFonts w:ascii="Times New Roman" w:eastAsiaTheme="minorHAnsi" w:hAnsi="Times New Roman"/>
          <w:sz w:val="28"/>
          <w:szCs w:val="28"/>
        </w:rPr>
        <w:t>,1=1</w:t>
      </w:r>
    </w:p>
    <w:p w:rsidR="00221414" w:rsidRDefault="00221414" w:rsidP="00CF5740">
      <w:pPr>
        <w:pStyle w:val="ad"/>
        <w:spacing w:line="235" w:lineRule="auto"/>
        <w:ind w:firstLine="709"/>
      </w:pPr>
      <w:r>
        <w:t>При</w:t>
      </w:r>
      <w:r>
        <w:rPr>
          <w:spacing w:val="-19"/>
        </w:rPr>
        <w:t xml:space="preserve"> </w:t>
      </w:r>
      <w:r>
        <w:t>расчете</w:t>
      </w:r>
      <w:r>
        <w:rPr>
          <w:spacing w:val="-18"/>
        </w:rPr>
        <w:t xml:space="preserve"> </w:t>
      </w:r>
      <w:r>
        <w:t>показател</w:t>
      </w:r>
      <w:r w:rsidR="00501641">
        <w:t>я</w:t>
      </w:r>
      <w:r>
        <w:rPr>
          <w:spacing w:val="-18"/>
        </w:rPr>
        <w:t xml:space="preserve"> </w:t>
      </w:r>
      <w:r>
        <w:t>снижения</w:t>
      </w:r>
      <w:r>
        <w:rPr>
          <w:spacing w:val="-18"/>
        </w:rPr>
        <w:t xml:space="preserve"> </w:t>
      </w:r>
      <w:r>
        <w:t>количества</w:t>
      </w:r>
      <w:r>
        <w:rPr>
          <w:spacing w:val="-18"/>
        </w:rPr>
        <w:t xml:space="preserve"> </w:t>
      </w:r>
      <w:r>
        <w:t>нарушений</w:t>
      </w:r>
      <w:r>
        <w:rPr>
          <w:spacing w:val="-16"/>
        </w:rPr>
        <w:t xml:space="preserve"> </w:t>
      </w:r>
      <w:r>
        <w:t>антимонопольного законодательства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стороны</w:t>
      </w:r>
      <w:r>
        <w:rPr>
          <w:spacing w:val="80"/>
        </w:rPr>
        <w:t xml:space="preserve"> </w:t>
      </w:r>
      <w:r w:rsidR="00501641">
        <w:t>администрации</w:t>
      </w:r>
      <w:r>
        <w:t xml:space="preserve"> под нарушением антимонопольного законодательства со стороны </w:t>
      </w:r>
      <w:r w:rsidR="00501641">
        <w:t>администрации</w:t>
      </w:r>
      <w:r>
        <w:rPr>
          <w:spacing w:val="-2"/>
        </w:rPr>
        <w:t xml:space="preserve"> понимаются:</w:t>
      </w:r>
    </w:p>
    <w:p w:rsidR="00221414" w:rsidRDefault="00221414" w:rsidP="00CF5740">
      <w:pPr>
        <w:pStyle w:val="af"/>
        <w:tabs>
          <w:tab w:val="left" w:pos="1551"/>
        </w:tabs>
        <w:spacing w:line="235" w:lineRule="auto"/>
        <w:ind w:left="0" w:right="0" w:firstLine="709"/>
        <w:rPr>
          <w:sz w:val="29"/>
        </w:rPr>
      </w:pPr>
      <w:r>
        <w:rPr>
          <w:sz w:val="29"/>
        </w:rPr>
        <w:t>- решения по делу о нару</w:t>
      </w:r>
      <w:r w:rsidR="00501641">
        <w:rPr>
          <w:sz w:val="29"/>
        </w:rPr>
        <w:t>шении</w:t>
      </w:r>
      <w:r>
        <w:rPr>
          <w:sz w:val="29"/>
        </w:rPr>
        <w:t xml:space="preserve"> антимонопольного законодательства, принятые антимонопольным органом в отношении </w:t>
      </w:r>
      <w:r w:rsidR="00501641">
        <w:rPr>
          <w:sz w:val="29"/>
        </w:rPr>
        <w:t>администрации</w:t>
      </w:r>
      <w:r>
        <w:rPr>
          <w:sz w:val="29"/>
        </w:rPr>
        <w:t>;</w:t>
      </w:r>
    </w:p>
    <w:p w:rsidR="00221414" w:rsidRDefault="005E0605" w:rsidP="00CF5740">
      <w:pPr>
        <w:pStyle w:val="af"/>
        <w:tabs>
          <w:tab w:val="left" w:pos="1547"/>
        </w:tabs>
        <w:spacing w:line="235" w:lineRule="auto"/>
        <w:ind w:left="0" w:right="0" w:firstLine="709"/>
        <w:rPr>
          <w:sz w:val="29"/>
        </w:rPr>
      </w:pPr>
      <w:r>
        <w:rPr>
          <w:sz w:val="29"/>
        </w:rPr>
        <w:t xml:space="preserve">- </w:t>
      </w:r>
      <w:r w:rsidR="00221414">
        <w:rPr>
          <w:sz w:val="29"/>
        </w:rPr>
        <w:t>выдан</w:t>
      </w:r>
      <w:r>
        <w:rPr>
          <w:sz w:val="29"/>
        </w:rPr>
        <w:t>ные</w:t>
      </w:r>
      <w:r w:rsidR="00221414">
        <w:rPr>
          <w:sz w:val="29"/>
        </w:rPr>
        <w:t xml:space="preserve"> антимонополь</w:t>
      </w:r>
      <w:r w:rsidR="00501641">
        <w:rPr>
          <w:sz w:val="29"/>
        </w:rPr>
        <w:t>н</w:t>
      </w:r>
      <w:r w:rsidR="00221414">
        <w:rPr>
          <w:sz w:val="29"/>
        </w:rPr>
        <w:t xml:space="preserve">ым органом </w:t>
      </w:r>
      <w:r w:rsidR="0006299B">
        <w:rPr>
          <w:sz w:val="29"/>
        </w:rPr>
        <w:t>администрации</w:t>
      </w:r>
      <w:r w:rsidR="00221414">
        <w:rPr>
          <w:sz w:val="29"/>
        </w:rPr>
        <w:t xml:space="preserve"> предупреждения о прекращен</w:t>
      </w:r>
      <w:r w:rsidR="00501641">
        <w:rPr>
          <w:sz w:val="29"/>
        </w:rPr>
        <w:t>и</w:t>
      </w:r>
      <w:r w:rsidR="00221414">
        <w:rPr>
          <w:sz w:val="29"/>
        </w:rPr>
        <w:t>и действий (бездействия), об отмене или измене</w:t>
      </w:r>
      <w:r w:rsidR="00501641">
        <w:rPr>
          <w:sz w:val="29"/>
        </w:rPr>
        <w:t>н</w:t>
      </w:r>
      <w:r w:rsidR="00221414">
        <w:rPr>
          <w:sz w:val="29"/>
        </w:rPr>
        <w:t>ии актов, которые содержат</w:t>
      </w:r>
      <w:r w:rsidR="00501641">
        <w:rPr>
          <w:sz w:val="29"/>
        </w:rPr>
        <w:t xml:space="preserve"> признаки нарушения антимонополь</w:t>
      </w:r>
      <w:r w:rsidR="00221414">
        <w:rPr>
          <w:sz w:val="29"/>
        </w:rPr>
        <w:t>ного зако</w:t>
      </w:r>
      <w:r w:rsidR="00501641">
        <w:rPr>
          <w:sz w:val="29"/>
        </w:rPr>
        <w:t>нодатель</w:t>
      </w:r>
      <w:r w:rsidR="00221414">
        <w:rPr>
          <w:sz w:val="29"/>
        </w:rPr>
        <w:t>ства, либо об устранении причин и условий, способствовав</w:t>
      </w:r>
      <w:r w:rsidR="00501641">
        <w:rPr>
          <w:sz w:val="29"/>
        </w:rPr>
        <w:t>ш</w:t>
      </w:r>
      <w:r w:rsidR="00221414">
        <w:rPr>
          <w:sz w:val="29"/>
        </w:rPr>
        <w:t>их</w:t>
      </w:r>
      <w:r w:rsidR="00221414">
        <w:rPr>
          <w:spacing w:val="40"/>
          <w:sz w:val="29"/>
        </w:rPr>
        <w:t xml:space="preserve"> </w:t>
      </w:r>
      <w:r w:rsidR="00221414">
        <w:rPr>
          <w:sz w:val="29"/>
        </w:rPr>
        <w:t>возникнове</w:t>
      </w:r>
      <w:r w:rsidR="00501641">
        <w:rPr>
          <w:sz w:val="29"/>
        </w:rPr>
        <w:t>н</w:t>
      </w:r>
      <w:r w:rsidR="00221414">
        <w:rPr>
          <w:sz w:val="29"/>
        </w:rPr>
        <w:t>ию</w:t>
      </w:r>
      <w:r w:rsidR="00221414">
        <w:rPr>
          <w:spacing w:val="40"/>
          <w:sz w:val="29"/>
        </w:rPr>
        <w:t xml:space="preserve"> </w:t>
      </w:r>
      <w:r w:rsidR="00221414">
        <w:rPr>
          <w:sz w:val="29"/>
        </w:rPr>
        <w:t>такого</w:t>
      </w:r>
      <w:r w:rsidR="00221414">
        <w:rPr>
          <w:spacing w:val="40"/>
          <w:sz w:val="29"/>
        </w:rPr>
        <w:t xml:space="preserve"> </w:t>
      </w:r>
      <w:r w:rsidR="00221414">
        <w:rPr>
          <w:sz w:val="29"/>
        </w:rPr>
        <w:t>нарушения,</w:t>
      </w:r>
      <w:r w:rsidR="00501641">
        <w:rPr>
          <w:spacing w:val="40"/>
          <w:sz w:val="29"/>
        </w:rPr>
        <w:t xml:space="preserve"> </w:t>
      </w:r>
      <w:r w:rsidR="00221414">
        <w:rPr>
          <w:sz w:val="29"/>
        </w:rPr>
        <w:t>и</w:t>
      </w:r>
      <w:r w:rsidR="00221414">
        <w:rPr>
          <w:spacing w:val="40"/>
          <w:sz w:val="29"/>
        </w:rPr>
        <w:t xml:space="preserve"> </w:t>
      </w:r>
      <w:r w:rsidR="00221414">
        <w:rPr>
          <w:sz w:val="29"/>
        </w:rPr>
        <w:t>о</w:t>
      </w:r>
      <w:r w:rsidR="00501641">
        <w:rPr>
          <w:spacing w:val="40"/>
          <w:sz w:val="29"/>
        </w:rPr>
        <w:t xml:space="preserve"> </w:t>
      </w:r>
      <w:r w:rsidR="00221414">
        <w:rPr>
          <w:sz w:val="29"/>
        </w:rPr>
        <w:t>принятии</w:t>
      </w:r>
      <w:r w:rsidR="00221414">
        <w:rPr>
          <w:spacing w:val="40"/>
          <w:sz w:val="29"/>
        </w:rPr>
        <w:t xml:space="preserve"> </w:t>
      </w:r>
      <w:r w:rsidR="00221414">
        <w:rPr>
          <w:sz w:val="29"/>
        </w:rPr>
        <w:t>мер по</w:t>
      </w:r>
      <w:r w:rsidR="00221414">
        <w:rPr>
          <w:spacing w:val="-19"/>
          <w:sz w:val="29"/>
        </w:rPr>
        <w:t xml:space="preserve"> </w:t>
      </w:r>
      <w:r w:rsidR="00221414">
        <w:rPr>
          <w:sz w:val="29"/>
        </w:rPr>
        <w:t>устране</w:t>
      </w:r>
      <w:r w:rsidR="00501641">
        <w:rPr>
          <w:sz w:val="29"/>
        </w:rPr>
        <w:t>ни</w:t>
      </w:r>
      <w:r w:rsidR="00221414">
        <w:rPr>
          <w:sz w:val="29"/>
        </w:rPr>
        <w:t>ю</w:t>
      </w:r>
      <w:r w:rsidR="00221414">
        <w:rPr>
          <w:spacing w:val="-15"/>
          <w:sz w:val="29"/>
        </w:rPr>
        <w:t xml:space="preserve"> </w:t>
      </w:r>
      <w:r w:rsidR="00221414">
        <w:rPr>
          <w:sz w:val="29"/>
        </w:rPr>
        <w:t>последствий</w:t>
      </w:r>
      <w:r w:rsidR="00221414">
        <w:rPr>
          <w:spacing w:val="-7"/>
          <w:sz w:val="29"/>
        </w:rPr>
        <w:t xml:space="preserve"> </w:t>
      </w:r>
      <w:r w:rsidR="00221414">
        <w:rPr>
          <w:sz w:val="29"/>
        </w:rPr>
        <w:t>такого</w:t>
      </w:r>
      <w:r w:rsidR="00221414">
        <w:rPr>
          <w:spacing w:val="-16"/>
          <w:sz w:val="29"/>
        </w:rPr>
        <w:t xml:space="preserve"> </w:t>
      </w:r>
      <w:r w:rsidR="00221414">
        <w:rPr>
          <w:sz w:val="29"/>
        </w:rPr>
        <w:t>нарушения;</w:t>
      </w:r>
    </w:p>
    <w:p w:rsidR="00221414" w:rsidRDefault="00501641" w:rsidP="00CF5740">
      <w:pPr>
        <w:pStyle w:val="af"/>
        <w:tabs>
          <w:tab w:val="left" w:pos="1547"/>
        </w:tabs>
        <w:spacing w:line="235" w:lineRule="auto"/>
        <w:ind w:left="0" w:right="0" w:firstLine="709"/>
        <w:rPr>
          <w:sz w:val="29"/>
        </w:rPr>
      </w:pPr>
      <w:r>
        <w:rPr>
          <w:sz w:val="29"/>
        </w:rPr>
        <w:t xml:space="preserve">- </w:t>
      </w:r>
      <w:r w:rsidR="00221414">
        <w:rPr>
          <w:sz w:val="29"/>
        </w:rPr>
        <w:t>направле</w:t>
      </w:r>
      <w:r>
        <w:rPr>
          <w:sz w:val="29"/>
        </w:rPr>
        <w:t>н</w:t>
      </w:r>
      <w:r w:rsidR="00221414">
        <w:rPr>
          <w:sz w:val="29"/>
        </w:rPr>
        <w:t>ные антимонополь</w:t>
      </w:r>
      <w:r>
        <w:rPr>
          <w:sz w:val="29"/>
        </w:rPr>
        <w:t>ны</w:t>
      </w:r>
      <w:r w:rsidR="00221414">
        <w:rPr>
          <w:sz w:val="29"/>
        </w:rPr>
        <w:t xml:space="preserve">м органом </w:t>
      </w:r>
      <w:r w:rsidR="0006299B">
        <w:rPr>
          <w:sz w:val="29"/>
        </w:rPr>
        <w:t>администрации</w:t>
      </w:r>
      <w:r w:rsidR="00221414">
        <w:rPr>
          <w:spacing w:val="-18"/>
          <w:sz w:val="29"/>
        </w:rPr>
        <w:t xml:space="preserve"> </w:t>
      </w:r>
      <w:r w:rsidR="00221414">
        <w:rPr>
          <w:sz w:val="29"/>
        </w:rPr>
        <w:t>предостережен</w:t>
      </w:r>
      <w:r>
        <w:rPr>
          <w:sz w:val="29"/>
        </w:rPr>
        <w:t>и</w:t>
      </w:r>
      <w:r w:rsidR="00221414">
        <w:rPr>
          <w:sz w:val="29"/>
        </w:rPr>
        <w:t>я</w:t>
      </w:r>
      <w:r w:rsidR="00221414">
        <w:rPr>
          <w:spacing w:val="-18"/>
          <w:sz w:val="29"/>
        </w:rPr>
        <w:t xml:space="preserve"> </w:t>
      </w:r>
      <w:r w:rsidR="00221414">
        <w:rPr>
          <w:sz w:val="29"/>
        </w:rPr>
        <w:t>о</w:t>
      </w:r>
      <w:r w:rsidR="00221414">
        <w:rPr>
          <w:spacing w:val="-18"/>
          <w:sz w:val="29"/>
        </w:rPr>
        <w:t xml:space="preserve"> </w:t>
      </w:r>
      <w:r w:rsidR="00221414">
        <w:rPr>
          <w:sz w:val="29"/>
        </w:rPr>
        <w:t>недопустимости</w:t>
      </w:r>
      <w:r w:rsidR="00221414">
        <w:rPr>
          <w:spacing w:val="-18"/>
          <w:sz w:val="29"/>
        </w:rPr>
        <w:t xml:space="preserve"> </w:t>
      </w:r>
      <w:r w:rsidR="00221414">
        <w:rPr>
          <w:sz w:val="29"/>
        </w:rPr>
        <w:t>совершения</w:t>
      </w:r>
      <w:r w:rsidR="00221414">
        <w:rPr>
          <w:spacing w:val="-18"/>
          <w:sz w:val="29"/>
        </w:rPr>
        <w:t xml:space="preserve"> </w:t>
      </w:r>
      <w:r w:rsidR="00221414">
        <w:rPr>
          <w:sz w:val="29"/>
        </w:rPr>
        <w:t xml:space="preserve">действий, </w:t>
      </w:r>
      <w:r w:rsidR="00221414">
        <w:rPr>
          <w:spacing w:val="-2"/>
          <w:sz w:val="29"/>
        </w:rPr>
        <w:t>которые</w:t>
      </w:r>
      <w:r w:rsidR="00221414">
        <w:rPr>
          <w:spacing w:val="-4"/>
          <w:sz w:val="29"/>
        </w:rPr>
        <w:t xml:space="preserve"> </w:t>
      </w:r>
      <w:r w:rsidR="00221414">
        <w:rPr>
          <w:spacing w:val="-2"/>
          <w:sz w:val="29"/>
        </w:rPr>
        <w:t>могут</w:t>
      </w:r>
      <w:r w:rsidR="00221414">
        <w:rPr>
          <w:spacing w:val="-13"/>
          <w:sz w:val="29"/>
        </w:rPr>
        <w:t xml:space="preserve"> </w:t>
      </w:r>
      <w:r w:rsidR="00221414">
        <w:rPr>
          <w:spacing w:val="-2"/>
          <w:sz w:val="29"/>
        </w:rPr>
        <w:t>привести</w:t>
      </w:r>
      <w:r w:rsidR="00221414">
        <w:rPr>
          <w:spacing w:val="-10"/>
          <w:sz w:val="29"/>
        </w:rPr>
        <w:t xml:space="preserve"> </w:t>
      </w:r>
      <w:r w:rsidR="00221414">
        <w:rPr>
          <w:spacing w:val="-2"/>
          <w:sz w:val="29"/>
        </w:rPr>
        <w:t>к</w:t>
      </w:r>
      <w:r w:rsidR="00221414">
        <w:rPr>
          <w:spacing w:val="-17"/>
          <w:sz w:val="29"/>
        </w:rPr>
        <w:t xml:space="preserve"> </w:t>
      </w:r>
      <w:r>
        <w:rPr>
          <w:spacing w:val="-2"/>
          <w:sz w:val="29"/>
        </w:rPr>
        <w:t>н</w:t>
      </w:r>
      <w:r w:rsidR="00221414">
        <w:rPr>
          <w:spacing w:val="-2"/>
          <w:sz w:val="29"/>
        </w:rPr>
        <w:t>арушению</w:t>
      </w:r>
      <w:r w:rsidR="00221414">
        <w:rPr>
          <w:spacing w:val="9"/>
          <w:sz w:val="29"/>
        </w:rPr>
        <w:t xml:space="preserve"> </w:t>
      </w:r>
      <w:r>
        <w:rPr>
          <w:spacing w:val="-2"/>
          <w:sz w:val="29"/>
        </w:rPr>
        <w:t>антимонопольн</w:t>
      </w:r>
      <w:r w:rsidR="00221414">
        <w:rPr>
          <w:spacing w:val="-2"/>
          <w:sz w:val="29"/>
        </w:rPr>
        <w:t>ого</w:t>
      </w:r>
      <w:r w:rsidR="00221414">
        <w:rPr>
          <w:spacing w:val="-17"/>
          <w:sz w:val="29"/>
        </w:rPr>
        <w:t xml:space="preserve"> </w:t>
      </w:r>
      <w:r w:rsidR="00221414">
        <w:rPr>
          <w:spacing w:val="-2"/>
          <w:sz w:val="29"/>
        </w:rPr>
        <w:t>законодательства.</w:t>
      </w:r>
    </w:p>
    <w:p w:rsidR="001A73EC" w:rsidRDefault="0006299B" w:rsidP="00CF5740">
      <w:pPr>
        <w:pStyle w:val="af"/>
        <w:tabs>
          <w:tab w:val="left" w:pos="1544"/>
        </w:tabs>
        <w:spacing w:line="235" w:lineRule="auto"/>
        <w:ind w:left="0" w:right="0" w:firstLine="709"/>
        <w:rPr>
          <w:spacing w:val="-2"/>
          <w:sz w:val="29"/>
        </w:rPr>
      </w:pPr>
      <w:r>
        <w:rPr>
          <w:rFonts w:eastAsiaTheme="minorHAnsi"/>
          <w:sz w:val="28"/>
          <w:szCs w:val="28"/>
        </w:rPr>
        <w:t>б)</w:t>
      </w:r>
      <w:r w:rsidR="001A73EC" w:rsidRPr="001A73EC">
        <w:rPr>
          <w:sz w:val="29"/>
        </w:rPr>
        <w:t xml:space="preserve"> </w:t>
      </w:r>
      <w:r w:rsidR="001A73EC">
        <w:rPr>
          <w:sz w:val="29"/>
        </w:rPr>
        <w:t xml:space="preserve">коэффициент эффективности выявления рисков нарушения антимонопольного законодательства в проектах нормативных правовых актов </w:t>
      </w:r>
      <w:r w:rsidR="001A73EC">
        <w:rPr>
          <w:sz w:val="28"/>
          <w:szCs w:val="28"/>
        </w:rPr>
        <w:t>администрации муниципального образования город-курорт Геленджик</w:t>
      </w:r>
      <w:r w:rsidR="001A73EC">
        <w:rPr>
          <w:spacing w:val="-2"/>
          <w:sz w:val="29"/>
        </w:rPr>
        <w:t>:</w:t>
      </w:r>
    </w:p>
    <w:p w:rsidR="00C53F62" w:rsidRPr="00A709D6" w:rsidRDefault="00C53F62" w:rsidP="00CF5740">
      <w:pPr>
        <w:pStyle w:val="af"/>
        <w:tabs>
          <w:tab w:val="left" w:pos="1544"/>
        </w:tabs>
        <w:spacing w:line="235" w:lineRule="auto"/>
        <w:ind w:left="0" w:right="0" w:firstLine="709"/>
        <w:rPr>
          <w:sz w:val="28"/>
          <w:szCs w:val="28"/>
        </w:rPr>
      </w:pPr>
      <w:r w:rsidRPr="00A709D6">
        <w:rPr>
          <w:sz w:val="28"/>
          <w:szCs w:val="28"/>
        </w:rPr>
        <w:lastRenderedPageBreak/>
        <w:t>Кэпнпа</w:t>
      </w:r>
      <w:r>
        <w:rPr>
          <w:sz w:val="28"/>
          <w:szCs w:val="28"/>
        </w:rPr>
        <w:t xml:space="preserve"> = </w:t>
      </w:r>
      <w:r w:rsidRPr="00A709D6">
        <w:rPr>
          <w:sz w:val="28"/>
          <w:szCs w:val="28"/>
        </w:rPr>
        <w:t>Кпнпа</w:t>
      </w:r>
      <w:r w:rsidRPr="00A709D6">
        <w:rPr>
          <w:rFonts w:eastAsiaTheme="minorHAnsi"/>
          <w:sz w:val="28"/>
          <w:szCs w:val="28"/>
        </w:rPr>
        <w:t>÷</w:t>
      </w:r>
      <w:r w:rsidRPr="00A709D6">
        <w:rPr>
          <w:spacing w:val="-2"/>
          <w:w w:val="95"/>
        </w:rPr>
        <w:t xml:space="preserve"> </w:t>
      </w:r>
      <w:r w:rsidR="00E3481B">
        <w:rPr>
          <w:spacing w:val="-2"/>
          <w:w w:val="95"/>
          <w:sz w:val="28"/>
          <w:szCs w:val="28"/>
        </w:rPr>
        <w:t>КН</w:t>
      </w:r>
      <w:r w:rsidRPr="00A709D6">
        <w:rPr>
          <w:spacing w:val="-2"/>
          <w:w w:val="95"/>
          <w:sz w:val="28"/>
          <w:szCs w:val="28"/>
        </w:rPr>
        <w:t>оп</w:t>
      </w:r>
      <w:r w:rsidR="00602B93">
        <w:rPr>
          <w:spacing w:val="-2"/>
          <w:w w:val="95"/>
          <w:sz w:val="28"/>
          <w:szCs w:val="28"/>
        </w:rPr>
        <w:t>, где</w:t>
      </w:r>
    </w:p>
    <w:p w:rsidR="001A73EC" w:rsidRDefault="001A73EC" w:rsidP="00CF5740">
      <w:pPr>
        <w:pStyle w:val="ad"/>
        <w:spacing w:line="235" w:lineRule="auto"/>
        <w:ind w:firstLine="709"/>
      </w:pPr>
      <w:r>
        <w:t xml:space="preserve">Кэпнпа </w:t>
      </w:r>
      <w:r>
        <w:rPr>
          <w:w w:val="90"/>
        </w:rPr>
        <w:t xml:space="preserve">— </w:t>
      </w:r>
      <w:r>
        <w:t xml:space="preserve">коэффициент эффективности выявления рисков нарушения антимонопольного законодательства в проектах нормативных правовых актов </w:t>
      </w:r>
      <w:r w:rsidR="00810F9B">
        <w:rPr>
          <w:spacing w:val="-2"/>
        </w:rPr>
        <w:t>администрации</w:t>
      </w:r>
      <w:r>
        <w:rPr>
          <w:spacing w:val="-2"/>
        </w:rPr>
        <w:t>;</w:t>
      </w:r>
    </w:p>
    <w:p w:rsidR="001A73EC" w:rsidRDefault="001A73EC" w:rsidP="00CF5740">
      <w:pPr>
        <w:pStyle w:val="ad"/>
        <w:spacing w:line="235" w:lineRule="auto"/>
        <w:ind w:firstLine="709"/>
      </w:pPr>
      <w:r>
        <w:t xml:space="preserve">Кпнпа </w:t>
      </w:r>
      <w:r>
        <w:rPr>
          <w:w w:val="90"/>
        </w:rPr>
        <w:t xml:space="preserve">— </w:t>
      </w:r>
      <w:r>
        <w:t xml:space="preserve">количество проектов нормативных правовых актов </w:t>
      </w:r>
      <w:r w:rsidR="00810F9B">
        <w:t>администрации</w:t>
      </w:r>
      <w:r>
        <w:t xml:space="preserve">, в которых данным органом выявлены риски </w:t>
      </w:r>
      <w:r>
        <w:rPr>
          <w:spacing w:val="-2"/>
        </w:rPr>
        <w:t>нарушения</w:t>
      </w:r>
      <w:r>
        <w:rPr>
          <w:spacing w:val="-3"/>
        </w:rPr>
        <w:t xml:space="preserve"> </w:t>
      </w:r>
      <w:r>
        <w:rPr>
          <w:spacing w:val="-2"/>
        </w:rPr>
        <w:t>антимонопольного</w:t>
      </w:r>
      <w:r>
        <w:rPr>
          <w:spacing w:val="-17"/>
        </w:rPr>
        <w:t xml:space="preserve"> </w:t>
      </w:r>
      <w:r>
        <w:rPr>
          <w:spacing w:val="-2"/>
        </w:rPr>
        <w:t>законодательства</w:t>
      </w:r>
      <w:r>
        <w:rPr>
          <w:spacing w:val="-14"/>
        </w:rPr>
        <w:t xml:space="preserve"> </w:t>
      </w:r>
      <w:r>
        <w:rPr>
          <w:spacing w:val="-2"/>
        </w:rPr>
        <w:t>(в</w:t>
      </w:r>
      <w:r>
        <w:rPr>
          <w:spacing w:val="-17"/>
        </w:rPr>
        <w:t xml:space="preserve"> </w:t>
      </w:r>
      <w:r>
        <w:rPr>
          <w:spacing w:val="-2"/>
        </w:rPr>
        <w:t>отчетном</w:t>
      </w:r>
      <w:r>
        <w:rPr>
          <w:spacing w:val="-4"/>
        </w:rPr>
        <w:t xml:space="preserve"> </w:t>
      </w:r>
      <w:r>
        <w:rPr>
          <w:spacing w:val="-2"/>
        </w:rPr>
        <w:t>периоде);</w:t>
      </w:r>
    </w:p>
    <w:p w:rsidR="001A73EC" w:rsidRDefault="00E3481B" w:rsidP="00CF5740">
      <w:pPr>
        <w:pStyle w:val="ad"/>
        <w:spacing w:line="235" w:lineRule="auto"/>
        <w:ind w:firstLine="709"/>
      </w:pPr>
      <w:r>
        <w:rPr>
          <w:spacing w:val="-2"/>
          <w:w w:val="95"/>
        </w:rPr>
        <w:t>КН</w:t>
      </w:r>
      <w:r w:rsidR="001A73EC">
        <w:rPr>
          <w:spacing w:val="-2"/>
          <w:w w:val="95"/>
        </w:rPr>
        <w:t>оп</w:t>
      </w:r>
      <w:r w:rsidR="001A73EC">
        <w:rPr>
          <w:spacing w:val="-13"/>
          <w:w w:val="95"/>
        </w:rPr>
        <w:t xml:space="preserve"> </w:t>
      </w:r>
      <w:r w:rsidR="001A73EC">
        <w:rPr>
          <w:spacing w:val="-2"/>
          <w:w w:val="90"/>
        </w:rPr>
        <w:t>—</w:t>
      </w:r>
      <w:r w:rsidR="001A73EC">
        <w:rPr>
          <w:spacing w:val="-9"/>
          <w:w w:val="90"/>
        </w:rPr>
        <w:t xml:space="preserve"> </w:t>
      </w:r>
      <w:r w:rsidR="001A73EC">
        <w:rPr>
          <w:spacing w:val="-2"/>
          <w:w w:val="95"/>
        </w:rPr>
        <w:t>количество</w:t>
      </w:r>
      <w:r w:rsidR="001A73EC">
        <w:rPr>
          <w:spacing w:val="-12"/>
          <w:w w:val="95"/>
        </w:rPr>
        <w:t xml:space="preserve"> </w:t>
      </w:r>
      <w:r w:rsidR="001A73EC">
        <w:rPr>
          <w:spacing w:val="-2"/>
          <w:w w:val="95"/>
        </w:rPr>
        <w:t>проектов нормативных</w:t>
      </w:r>
      <w:r w:rsidR="001A73EC">
        <w:t xml:space="preserve"> </w:t>
      </w:r>
      <w:r w:rsidR="001A73EC">
        <w:rPr>
          <w:spacing w:val="-2"/>
          <w:w w:val="95"/>
        </w:rPr>
        <w:t>правовых</w:t>
      </w:r>
      <w:r w:rsidR="001A73EC">
        <w:rPr>
          <w:spacing w:val="-4"/>
          <w:w w:val="95"/>
        </w:rPr>
        <w:t xml:space="preserve"> </w:t>
      </w:r>
      <w:r w:rsidR="001A73EC">
        <w:rPr>
          <w:spacing w:val="-2"/>
          <w:w w:val="95"/>
        </w:rPr>
        <w:t>актов</w:t>
      </w:r>
      <w:r w:rsidR="001A73EC">
        <w:rPr>
          <w:spacing w:val="-3"/>
          <w:w w:val="95"/>
        </w:rPr>
        <w:t xml:space="preserve"> </w:t>
      </w:r>
      <w:r w:rsidR="00810F9B">
        <w:rPr>
          <w:spacing w:val="-2"/>
          <w:w w:val="95"/>
        </w:rPr>
        <w:t>администрации</w:t>
      </w:r>
      <w:r w:rsidR="001A73EC">
        <w:t>,</w:t>
      </w:r>
      <w:r w:rsidR="001A73EC">
        <w:rPr>
          <w:spacing w:val="-18"/>
        </w:rPr>
        <w:t xml:space="preserve"> </w:t>
      </w:r>
      <w:r w:rsidR="001A73EC">
        <w:t>в</w:t>
      </w:r>
      <w:r w:rsidR="001A73EC">
        <w:rPr>
          <w:spacing w:val="-18"/>
        </w:rPr>
        <w:t xml:space="preserve"> </w:t>
      </w:r>
      <w:r w:rsidR="001A73EC">
        <w:t>отношении</w:t>
      </w:r>
      <w:r w:rsidR="001A73EC">
        <w:rPr>
          <w:spacing w:val="-16"/>
        </w:rPr>
        <w:t xml:space="preserve"> </w:t>
      </w:r>
      <w:r w:rsidR="001A73EC">
        <w:t>которых</w:t>
      </w:r>
      <w:r w:rsidR="001A73EC">
        <w:rPr>
          <w:spacing w:val="-4"/>
        </w:rPr>
        <w:t xml:space="preserve"> </w:t>
      </w:r>
      <w:r w:rsidR="001A73EC">
        <w:t>антимонопольным</w:t>
      </w:r>
      <w:r w:rsidR="001A73EC">
        <w:rPr>
          <w:spacing w:val="-14"/>
        </w:rPr>
        <w:t xml:space="preserve"> </w:t>
      </w:r>
      <w:r w:rsidR="001A73EC">
        <w:t>органом</w:t>
      </w:r>
      <w:r w:rsidR="001A73EC">
        <w:rPr>
          <w:spacing w:val="-10"/>
        </w:rPr>
        <w:t xml:space="preserve"> </w:t>
      </w:r>
      <w:r w:rsidR="001A73EC">
        <w:t>выданы предостережения о наличии признаков нарушения антимонопольного законодательства</w:t>
      </w:r>
      <w:r w:rsidR="001A73EC">
        <w:rPr>
          <w:spacing w:val="-19"/>
        </w:rPr>
        <w:t xml:space="preserve"> </w:t>
      </w:r>
      <w:r w:rsidR="00CF5740">
        <w:rPr>
          <w:spacing w:val="-19"/>
        </w:rPr>
        <w:t xml:space="preserve">                 </w:t>
      </w:r>
      <w:r w:rsidR="001A73EC">
        <w:t>(в</w:t>
      </w:r>
      <w:r w:rsidR="001A73EC">
        <w:rPr>
          <w:spacing w:val="-18"/>
        </w:rPr>
        <w:t xml:space="preserve"> </w:t>
      </w:r>
      <w:r w:rsidR="001A73EC">
        <w:t>отчетном</w:t>
      </w:r>
      <w:r w:rsidR="001A73EC">
        <w:rPr>
          <w:spacing w:val="-18"/>
        </w:rPr>
        <w:t xml:space="preserve"> </w:t>
      </w:r>
      <w:r w:rsidR="001A73EC">
        <w:t>периоде).</w:t>
      </w:r>
    </w:p>
    <w:p w:rsidR="00155636" w:rsidRPr="00810F9B" w:rsidRDefault="001A73EC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9B">
        <w:rPr>
          <w:rFonts w:ascii="Times New Roman" w:hAnsi="Times New Roman"/>
          <w:sz w:val="28"/>
          <w:szCs w:val="28"/>
        </w:rPr>
        <w:t xml:space="preserve">Кэпнпа = </w:t>
      </w:r>
      <w:r w:rsidR="006C0450" w:rsidRPr="00810F9B">
        <w:rPr>
          <w:rFonts w:ascii="Times New Roman" w:hAnsi="Times New Roman"/>
          <w:sz w:val="28"/>
          <w:szCs w:val="28"/>
        </w:rPr>
        <w:t>0,1</w:t>
      </w:r>
      <w:r w:rsidR="00CA48EC" w:rsidRPr="00810F9B">
        <w:rPr>
          <w:rFonts w:ascii="Times New Roman" w:eastAsiaTheme="minorHAnsi" w:hAnsi="Times New Roman"/>
          <w:sz w:val="28"/>
          <w:szCs w:val="28"/>
        </w:rPr>
        <w:t>÷</w:t>
      </w:r>
      <w:r w:rsidR="006C0450" w:rsidRPr="00810F9B">
        <w:rPr>
          <w:rFonts w:ascii="Times New Roman" w:hAnsi="Times New Roman"/>
          <w:sz w:val="28"/>
          <w:szCs w:val="28"/>
        </w:rPr>
        <w:t>0,1=1</w:t>
      </w:r>
    </w:p>
    <w:p w:rsidR="006C0450" w:rsidRDefault="00E3481B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</w:t>
      </w:r>
      <w:r w:rsidR="00810F9B">
        <w:rPr>
          <w:rFonts w:ascii="Times New Roman" w:eastAsiaTheme="minorHAnsi" w:hAnsi="Times New Roman"/>
          <w:sz w:val="28"/>
          <w:szCs w:val="28"/>
        </w:rPr>
        <w:t xml:space="preserve"> </w:t>
      </w:r>
      <w:r w:rsidR="006C0450" w:rsidRPr="006C0450">
        <w:rPr>
          <w:rFonts w:ascii="Times New Roman" w:eastAsiaTheme="minorHAnsi" w:hAnsi="Times New Roman"/>
          <w:sz w:val="28"/>
          <w:szCs w:val="28"/>
        </w:rPr>
        <w:t>к</w:t>
      </w:r>
      <w:r w:rsidR="006C0450" w:rsidRPr="006C0450">
        <w:rPr>
          <w:rFonts w:ascii="Times New Roman" w:hAnsi="Times New Roman"/>
          <w:spacing w:val="-2"/>
          <w:sz w:val="28"/>
          <w:szCs w:val="28"/>
        </w:rPr>
        <w:t>оэффициент</w:t>
      </w:r>
      <w:r w:rsidR="006C0450" w:rsidRPr="006C0450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6C0450" w:rsidRPr="006C0450">
        <w:rPr>
          <w:rFonts w:ascii="Times New Roman" w:hAnsi="Times New Roman"/>
          <w:spacing w:val="-2"/>
          <w:sz w:val="28"/>
          <w:szCs w:val="28"/>
        </w:rPr>
        <w:t>эффективности</w:t>
      </w:r>
      <w:r w:rsidR="006C0450" w:rsidRPr="006C0450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6C0450" w:rsidRPr="006C0450">
        <w:rPr>
          <w:rFonts w:ascii="Times New Roman" w:hAnsi="Times New Roman"/>
          <w:spacing w:val="-2"/>
          <w:sz w:val="28"/>
          <w:szCs w:val="28"/>
        </w:rPr>
        <w:t>выявления</w:t>
      </w:r>
      <w:r w:rsidR="006C0450" w:rsidRPr="006C0450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6C0450" w:rsidRPr="006C0450">
        <w:rPr>
          <w:rFonts w:ascii="Times New Roman" w:hAnsi="Times New Roman"/>
          <w:spacing w:val="-2"/>
          <w:sz w:val="28"/>
          <w:szCs w:val="28"/>
        </w:rPr>
        <w:t>нарушений</w:t>
      </w:r>
      <w:r w:rsidR="006C0450" w:rsidRPr="006C0450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6C0450" w:rsidRPr="006C0450">
        <w:rPr>
          <w:rFonts w:ascii="Times New Roman" w:hAnsi="Times New Roman"/>
          <w:spacing w:val="-2"/>
          <w:sz w:val="28"/>
          <w:szCs w:val="28"/>
        </w:rPr>
        <w:t xml:space="preserve">антимонопольного </w:t>
      </w:r>
      <w:r w:rsidR="006C0450" w:rsidRPr="006C0450">
        <w:rPr>
          <w:rFonts w:ascii="Times New Roman" w:hAnsi="Times New Roman"/>
          <w:sz w:val="28"/>
          <w:szCs w:val="28"/>
        </w:rPr>
        <w:t>законодательства в нормативных правовых актах администрации муниципального образования город-курорт Геленджик:</w:t>
      </w:r>
    </w:p>
    <w:p w:rsidR="00C53F62" w:rsidRPr="00CE4466" w:rsidRDefault="00C53F62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E4466">
        <w:rPr>
          <w:rFonts w:ascii="Times New Roman" w:hAnsi="Times New Roman"/>
          <w:sz w:val="28"/>
          <w:szCs w:val="28"/>
        </w:rPr>
        <w:t>Кэнпа</w:t>
      </w:r>
      <w:r w:rsidR="00CE4466">
        <w:rPr>
          <w:rFonts w:ascii="Times New Roman" w:hAnsi="Times New Roman"/>
          <w:sz w:val="28"/>
          <w:szCs w:val="28"/>
        </w:rPr>
        <w:t xml:space="preserve"> = </w:t>
      </w:r>
      <w:r w:rsidR="00CE4466" w:rsidRPr="00CE4466">
        <w:rPr>
          <w:rFonts w:ascii="Times New Roman" w:hAnsi="Times New Roman"/>
          <w:sz w:val="28"/>
          <w:szCs w:val="28"/>
        </w:rPr>
        <w:t>Кнпа</w:t>
      </w:r>
      <w:r w:rsidR="00CE4466" w:rsidRPr="00810F9B">
        <w:rPr>
          <w:rFonts w:ascii="Times New Roman" w:eastAsiaTheme="minorHAnsi" w:hAnsi="Times New Roman"/>
          <w:sz w:val="28"/>
          <w:szCs w:val="28"/>
        </w:rPr>
        <w:t>÷</w:t>
      </w:r>
      <w:r w:rsidR="00CE4466" w:rsidRPr="00CE4466">
        <w:rPr>
          <w:rFonts w:ascii="Times New Roman" w:hAnsi="Times New Roman"/>
          <w:sz w:val="28"/>
          <w:szCs w:val="28"/>
        </w:rPr>
        <w:t>KHoп</w:t>
      </w:r>
      <w:r w:rsidR="00E3481B">
        <w:rPr>
          <w:rFonts w:ascii="Times New Roman" w:hAnsi="Times New Roman"/>
          <w:sz w:val="28"/>
          <w:szCs w:val="28"/>
        </w:rPr>
        <w:t>, где</w:t>
      </w:r>
    </w:p>
    <w:p w:rsidR="006C0450" w:rsidRPr="006C0450" w:rsidRDefault="006C0450" w:rsidP="00CF5740">
      <w:pPr>
        <w:pStyle w:val="ad"/>
        <w:spacing w:line="235" w:lineRule="auto"/>
        <w:ind w:firstLine="709"/>
        <w:rPr>
          <w:sz w:val="28"/>
          <w:szCs w:val="28"/>
        </w:rPr>
      </w:pPr>
      <w:r w:rsidRPr="006C0450">
        <w:rPr>
          <w:sz w:val="28"/>
          <w:szCs w:val="28"/>
        </w:rPr>
        <w:t xml:space="preserve">Кэнпа </w:t>
      </w:r>
      <w:r w:rsidRPr="006C0450">
        <w:rPr>
          <w:w w:val="90"/>
          <w:sz w:val="28"/>
          <w:szCs w:val="28"/>
        </w:rPr>
        <w:t xml:space="preserve">— </w:t>
      </w:r>
      <w:r w:rsidRPr="006C0450">
        <w:rPr>
          <w:sz w:val="28"/>
          <w:szCs w:val="28"/>
        </w:rPr>
        <w:t>коэффициент эффективности выяв</w:t>
      </w:r>
      <w:r>
        <w:rPr>
          <w:sz w:val="28"/>
          <w:szCs w:val="28"/>
        </w:rPr>
        <w:t>л</w:t>
      </w:r>
      <w:r w:rsidRPr="006C0450">
        <w:rPr>
          <w:sz w:val="28"/>
          <w:szCs w:val="28"/>
        </w:rPr>
        <w:t xml:space="preserve">ения нарушений </w:t>
      </w:r>
      <w:r w:rsidRPr="006C0450">
        <w:rPr>
          <w:spacing w:val="-2"/>
          <w:sz w:val="28"/>
          <w:szCs w:val="28"/>
        </w:rPr>
        <w:t>ант</w:t>
      </w:r>
      <w:r>
        <w:rPr>
          <w:spacing w:val="-2"/>
          <w:sz w:val="28"/>
          <w:szCs w:val="28"/>
        </w:rPr>
        <w:t>и</w:t>
      </w:r>
      <w:r w:rsidRPr="006C0450">
        <w:rPr>
          <w:spacing w:val="-2"/>
          <w:sz w:val="28"/>
          <w:szCs w:val="28"/>
        </w:rPr>
        <w:t>монопольного</w:t>
      </w:r>
      <w:r w:rsidRPr="006C0450">
        <w:rPr>
          <w:spacing w:val="-17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законодательства</w:t>
      </w:r>
      <w:r w:rsidRPr="006C0450">
        <w:rPr>
          <w:spacing w:val="-16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в</w:t>
      </w:r>
      <w:r w:rsidRPr="006C0450">
        <w:rPr>
          <w:spacing w:val="-13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нормативных правов</w:t>
      </w:r>
      <w:r>
        <w:rPr>
          <w:spacing w:val="-2"/>
          <w:sz w:val="28"/>
          <w:szCs w:val="28"/>
        </w:rPr>
        <w:t>ы</w:t>
      </w:r>
      <w:r w:rsidRPr="006C0450">
        <w:rPr>
          <w:spacing w:val="-2"/>
          <w:sz w:val="28"/>
          <w:szCs w:val="28"/>
        </w:rPr>
        <w:t>х</w:t>
      </w:r>
      <w:r w:rsidRPr="006C0450">
        <w:rPr>
          <w:spacing w:val="-4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актах</w:t>
      </w:r>
      <w:r w:rsidRPr="006C0450">
        <w:rPr>
          <w:spacing w:val="-3"/>
          <w:sz w:val="28"/>
          <w:szCs w:val="28"/>
        </w:rPr>
        <w:t xml:space="preserve"> </w:t>
      </w:r>
      <w:r w:rsidR="00810F9B">
        <w:rPr>
          <w:spacing w:val="-2"/>
          <w:sz w:val="28"/>
          <w:szCs w:val="28"/>
        </w:rPr>
        <w:t>администрации</w:t>
      </w:r>
      <w:r w:rsidRPr="006C0450">
        <w:rPr>
          <w:sz w:val="28"/>
          <w:szCs w:val="28"/>
        </w:rPr>
        <w:t>;</w:t>
      </w:r>
    </w:p>
    <w:p w:rsidR="006C0450" w:rsidRPr="006C0450" w:rsidRDefault="006C0450" w:rsidP="00CF5740">
      <w:pPr>
        <w:pStyle w:val="ad"/>
        <w:spacing w:line="235" w:lineRule="auto"/>
        <w:ind w:firstLine="709"/>
        <w:rPr>
          <w:sz w:val="28"/>
          <w:szCs w:val="28"/>
        </w:rPr>
      </w:pPr>
      <w:r w:rsidRPr="006C0450">
        <w:rPr>
          <w:sz w:val="28"/>
          <w:szCs w:val="28"/>
        </w:rPr>
        <w:t>К</w:t>
      </w:r>
      <w:r>
        <w:rPr>
          <w:sz w:val="28"/>
          <w:szCs w:val="28"/>
        </w:rPr>
        <w:t>н</w:t>
      </w:r>
      <w:r w:rsidRPr="006C0450">
        <w:rPr>
          <w:sz w:val="28"/>
          <w:szCs w:val="28"/>
        </w:rPr>
        <w:t xml:space="preserve">па </w:t>
      </w:r>
      <w:r w:rsidRPr="006C0450">
        <w:rPr>
          <w:w w:val="90"/>
          <w:sz w:val="28"/>
          <w:szCs w:val="28"/>
        </w:rPr>
        <w:t xml:space="preserve">— </w:t>
      </w:r>
      <w:r w:rsidRPr="006C0450">
        <w:rPr>
          <w:sz w:val="28"/>
          <w:szCs w:val="28"/>
        </w:rPr>
        <w:t xml:space="preserve">количество нормативных правовых актов </w:t>
      </w:r>
      <w:r w:rsidR="00810F9B">
        <w:rPr>
          <w:sz w:val="28"/>
          <w:szCs w:val="28"/>
        </w:rPr>
        <w:t>администрации</w:t>
      </w:r>
      <w:r w:rsidRPr="006C0450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6C0450">
        <w:rPr>
          <w:sz w:val="28"/>
          <w:szCs w:val="28"/>
        </w:rPr>
        <w:t xml:space="preserve"> дан</w:t>
      </w:r>
      <w:r>
        <w:rPr>
          <w:sz w:val="28"/>
          <w:szCs w:val="28"/>
        </w:rPr>
        <w:t>ным органом выявлены</w:t>
      </w:r>
      <w:r w:rsidRPr="006C0450">
        <w:rPr>
          <w:sz w:val="28"/>
          <w:szCs w:val="28"/>
        </w:rPr>
        <w:t xml:space="preserve"> риски нару</w:t>
      </w:r>
      <w:r>
        <w:rPr>
          <w:sz w:val="28"/>
          <w:szCs w:val="28"/>
        </w:rPr>
        <w:t>шения</w:t>
      </w:r>
      <w:r w:rsidRPr="006C045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антимонополь</w:t>
      </w:r>
      <w:r w:rsidRPr="006C0450">
        <w:rPr>
          <w:spacing w:val="-2"/>
          <w:sz w:val="28"/>
          <w:szCs w:val="28"/>
        </w:rPr>
        <w:t>ного</w:t>
      </w:r>
      <w:r w:rsidRPr="006C0450">
        <w:rPr>
          <w:spacing w:val="-17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законодательства</w:t>
      </w:r>
      <w:r w:rsidRPr="006C0450">
        <w:rPr>
          <w:spacing w:val="-16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(в</w:t>
      </w:r>
      <w:r w:rsidRPr="006C0450">
        <w:rPr>
          <w:spacing w:val="-16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>ч</w:t>
      </w:r>
      <w:r w:rsidRPr="006C0450">
        <w:rPr>
          <w:spacing w:val="-2"/>
          <w:sz w:val="28"/>
          <w:szCs w:val="28"/>
        </w:rPr>
        <w:t>етном</w:t>
      </w:r>
      <w:r w:rsidRPr="006C0450">
        <w:rPr>
          <w:spacing w:val="-3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периоде);</w:t>
      </w:r>
    </w:p>
    <w:p w:rsidR="006C0450" w:rsidRPr="006C0450" w:rsidRDefault="006C0450" w:rsidP="00CF5740">
      <w:pPr>
        <w:pStyle w:val="ad"/>
        <w:spacing w:line="235" w:lineRule="auto"/>
        <w:ind w:firstLine="709"/>
        <w:rPr>
          <w:sz w:val="28"/>
          <w:szCs w:val="28"/>
        </w:rPr>
      </w:pPr>
      <w:r w:rsidRPr="006C0450">
        <w:rPr>
          <w:sz w:val="28"/>
          <w:szCs w:val="28"/>
        </w:rPr>
        <w:t xml:space="preserve">KHoп </w:t>
      </w:r>
      <w:r w:rsidRPr="006C0450"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количество н</w:t>
      </w:r>
      <w:r w:rsidRPr="006C0450">
        <w:rPr>
          <w:sz w:val="28"/>
          <w:szCs w:val="28"/>
        </w:rPr>
        <w:t xml:space="preserve">ормативных правовых актов </w:t>
      </w:r>
      <w:r w:rsidR="00810F9B">
        <w:rPr>
          <w:sz w:val="28"/>
          <w:szCs w:val="28"/>
        </w:rPr>
        <w:t>администрации</w:t>
      </w:r>
      <w:r w:rsidRPr="006C0450">
        <w:rPr>
          <w:spacing w:val="-2"/>
          <w:sz w:val="28"/>
          <w:szCs w:val="28"/>
        </w:rPr>
        <w:t>,</w:t>
      </w:r>
      <w:r w:rsidRPr="006C0450">
        <w:rPr>
          <w:spacing w:val="-16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в</w:t>
      </w:r>
      <w:r w:rsidRPr="006C0450">
        <w:rPr>
          <w:spacing w:val="-16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котор</w:t>
      </w:r>
      <w:r>
        <w:rPr>
          <w:spacing w:val="-2"/>
          <w:sz w:val="28"/>
          <w:szCs w:val="28"/>
        </w:rPr>
        <w:t>ых</w:t>
      </w:r>
      <w:r w:rsidRPr="006C0450">
        <w:rPr>
          <w:spacing w:val="-5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антимонопольным</w:t>
      </w:r>
      <w:r w:rsidRPr="006C0450">
        <w:rPr>
          <w:spacing w:val="-11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органом выявлены</w:t>
      </w:r>
      <w:r w:rsidRPr="006C0450"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наруш</w:t>
      </w:r>
      <w:r w:rsidRPr="006C0450">
        <w:rPr>
          <w:spacing w:val="-2"/>
          <w:sz w:val="28"/>
          <w:szCs w:val="28"/>
        </w:rPr>
        <w:t>ения антимонопольного</w:t>
      </w:r>
      <w:r w:rsidRPr="006C0450">
        <w:rPr>
          <w:spacing w:val="-17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законодательства</w:t>
      </w:r>
      <w:r w:rsidRPr="006C0450">
        <w:rPr>
          <w:spacing w:val="-16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(в</w:t>
      </w:r>
      <w:r w:rsidRPr="006C0450">
        <w:rPr>
          <w:spacing w:val="-9"/>
          <w:sz w:val="28"/>
          <w:szCs w:val="28"/>
        </w:rPr>
        <w:t xml:space="preserve"> </w:t>
      </w:r>
      <w:r w:rsidRPr="006C0450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>ч</w:t>
      </w:r>
      <w:r w:rsidRPr="006C0450">
        <w:rPr>
          <w:spacing w:val="-2"/>
          <w:sz w:val="28"/>
          <w:szCs w:val="28"/>
        </w:rPr>
        <w:t>етном периоде).</w:t>
      </w:r>
    </w:p>
    <w:p w:rsidR="006C0450" w:rsidRPr="00810F9B" w:rsidRDefault="006C0450" w:rsidP="00CF57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9B">
        <w:rPr>
          <w:rFonts w:ascii="Times New Roman" w:hAnsi="Times New Roman"/>
          <w:sz w:val="28"/>
          <w:szCs w:val="28"/>
        </w:rPr>
        <w:t>К</w:t>
      </w:r>
      <w:r w:rsidR="00CE4466">
        <w:rPr>
          <w:rFonts w:ascii="Times New Roman" w:hAnsi="Times New Roman"/>
          <w:sz w:val="28"/>
          <w:szCs w:val="28"/>
        </w:rPr>
        <w:t>э</w:t>
      </w:r>
      <w:r w:rsidRPr="00810F9B">
        <w:rPr>
          <w:rFonts w:ascii="Times New Roman" w:hAnsi="Times New Roman"/>
          <w:sz w:val="28"/>
          <w:szCs w:val="28"/>
        </w:rPr>
        <w:t>нпа = 0,1</w:t>
      </w:r>
      <w:r w:rsidR="00CA48EC" w:rsidRPr="00810F9B">
        <w:rPr>
          <w:rFonts w:ascii="Times New Roman" w:eastAsiaTheme="minorHAnsi" w:hAnsi="Times New Roman"/>
          <w:sz w:val="28"/>
          <w:szCs w:val="28"/>
        </w:rPr>
        <w:t>÷</w:t>
      </w:r>
      <w:r w:rsidRPr="00810F9B">
        <w:rPr>
          <w:rFonts w:ascii="Times New Roman" w:hAnsi="Times New Roman"/>
          <w:sz w:val="28"/>
          <w:szCs w:val="28"/>
        </w:rPr>
        <w:t>0,1=1</w:t>
      </w:r>
    </w:p>
    <w:p w:rsidR="007F18DA" w:rsidRPr="00DF34D6" w:rsidRDefault="007F18DA" w:rsidP="00CF5740">
      <w:pPr>
        <w:pStyle w:val="2"/>
        <w:tabs>
          <w:tab w:val="left" w:pos="1134"/>
        </w:tabs>
        <w:spacing w:line="235" w:lineRule="auto"/>
        <w:ind w:right="-1" w:firstLine="709"/>
        <w:contextualSpacing/>
        <w:jc w:val="both"/>
        <w:rPr>
          <w:color w:val="000000"/>
          <w:sz w:val="28"/>
          <w:szCs w:val="28"/>
          <w:highlight w:val="lightGray"/>
        </w:rPr>
      </w:pPr>
      <w:r w:rsidRPr="00415BA4">
        <w:rPr>
          <w:spacing w:val="2"/>
          <w:sz w:val="28"/>
          <w:szCs w:val="28"/>
        </w:rPr>
        <w:t>В 202</w:t>
      </w:r>
      <w:r w:rsidR="00E14D82">
        <w:rPr>
          <w:spacing w:val="2"/>
          <w:sz w:val="28"/>
          <w:szCs w:val="28"/>
        </w:rPr>
        <w:t>3</w:t>
      </w:r>
      <w:r w:rsidRPr="00415BA4">
        <w:rPr>
          <w:spacing w:val="2"/>
          <w:sz w:val="28"/>
          <w:szCs w:val="28"/>
        </w:rPr>
        <w:t xml:space="preserve"> году </w:t>
      </w:r>
      <w:r w:rsidRPr="00A16F0A">
        <w:rPr>
          <w:spacing w:val="2"/>
          <w:sz w:val="28"/>
          <w:szCs w:val="28"/>
        </w:rPr>
        <w:t>состоял</w:t>
      </w:r>
      <w:r>
        <w:rPr>
          <w:spacing w:val="2"/>
          <w:sz w:val="28"/>
          <w:szCs w:val="28"/>
        </w:rPr>
        <w:t>и</w:t>
      </w:r>
      <w:r w:rsidRPr="00A16F0A">
        <w:rPr>
          <w:spacing w:val="2"/>
          <w:sz w:val="28"/>
          <w:szCs w:val="28"/>
        </w:rPr>
        <w:t xml:space="preserve">сь </w:t>
      </w:r>
      <w:r w:rsidRPr="00491E24">
        <w:rPr>
          <w:spacing w:val="2"/>
          <w:sz w:val="28"/>
          <w:szCs w:val="28"/>
        </w:rPr>
        <w:t>заседани</w:t>
      </w:r>
      <w:r>
        <w:rPr>
          <w:spacing w:val="2"/>
          <w:sz w:val="28"/>
          <w:szCs w:val="28"/>
        </w:rPr>
        <w:t>я</w:t>
      </w:r>
      <w:r w:rsidRPr="00A16F0A">
        <w:rPr>
          <w:spacing w:val="2"/>
          <w:sz w:val="28"/>
          <w:szCs w:val="28"/>
        </w:rPr>
        <w:t xml:space="preserve"> </w:t>
      </w:r>
      <w:r w:rsidRPr="00415BA4">
        <w:rPr>
          <w:spacing w:val="2"/>
          <w:sz w:val="28"/>
          <w:szCs w:val="28"/>
        </w:rPr>
        <w:t>Комиссии, на которых рассматривались вопросы по содействию развитию конкуренции и развитию конкурентной среды в Краснодарском крае и муниципальном образовании город-</w:t>
      </w:r>
      <w:r w:rsidRPr="00415BA4">
        <w:rPr>
          <w:rFonts w:eastAsiaTheme="minorHAnsi" w:cstheme="minorBidi"/>
          <w:color w:val="000000"/>
          <w:sz w:val="28"/>
          <w:szCs w:val="28"/>
        </w:rPr>
        <w:t xml:space="preserve">курорт Геленджик, </w:t>
      </w:r>
      <w:r w:rsidRPr="00415BA4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</w:t>
      </w:r>
      <w:r w:rsidR="00B91A31">
        <w:rPr>
          <w:sz w:val="28"/>
          <w:szCs w:val="28"/>
        </w:rPr>
        <w:t>тва (антимонопольный комплаенс)</w:t>
      </w:r>
      <w:r w:rsidRPr="0066177F">
        <w:rPr>
          <w:sz w:val="28"/>
          <w:szCs w:val="28"/>
        </w:rPr>
        <w:t>.</w:t>
      </w:r>
    </w:p>
    <w:p w:rsidR="008F0862" w:rsidRPr="0002527C" w:rsidRDefault="008F0862" w:rsidP="00CF5740">
      <w:pPr>
        <w:pStyle w:val="2"/>
        <w:tabs>
          <w:tab w:val="left" w:pos="1134"/>
        </w:tabs>
        <w:spacing w:line="235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53FC5">
        <w:rPr>
          <w:color w:val="000000"/>
          <w:sz w:val="28"/>
          <w:szCs w:val="28"/>
        </w:rPr>
        <w:t xml:space="preserve">Информация о проведенных заседаниях и протоколы заседаний Комиссии размещены на официальном сайте администрации муниципального образования город-курорт Геленджик в разделе «Стандарт развития конкуренции», в подразделе «Работа комиссии по обеспечению устойчивого развития экономики, развитию конкуренции и обеспечению социальной стабильности» (ссылка: </w:t>
      </w:r>
      <w:r w:rsidR="0002527C" w:rsidRPr="0002527C">
        <w:rPr>
          <w:sz w:val="28"/>
          <w:szCs w:val="28"/>
        </w:rPr>
        <w:t>https://admgel.ru/city/standart-razvitiya-konkurentsii/rabota-komissii-po-obespecheniyu-ustoychivogo-razvitiya.php</w:t>
      </w:r>
      <w:r w:rsidRPr="0002527C">
        <w:rPr>
          <w:color w:val="000000"/>
          <w:sz w:val="28"/>
          <w:szCs w:val="28"/>
        </w:rPr>
        <w:t>).</w:t>
      </w:r>
    </w:p>
    <w:p w:rsidR="00F978F2" w:rsidRDefault="00F978F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F978F2" w:rsidRDefault="00F978F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978F2" w:rsidSect="00CF57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06" w:rsidRDefault="00861A06" w:rsidP="00485C79">
      <w:pPr>
        <w:spacing w:after="0" w:line="240" w:lineRule="auto"/>
      </w:pPr>
      <w:r>
        <w:separator/>
      </w:r>
    </w:p>
  </w:endnote>
  <w:endnote w:type="continuationSeparator" w:id="0">
    <w:p w:rsidR="00861A06" w:rsidRDefault="00861A06" w:rsidP="004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06" w:rsidRDefault="00861A06" w:rsidP="00485C79">
      <w:pPr>
        <w:spacing w:after="0" w:line="240" w:lineRule="auto"/>
      </w:pPr>
      <w:r>
        <w:separator/>
      </w:r>
    </w:p>
  </w:footnote>
  <w:footnote w:type="continuationSeparator" w:id="0">
    <w:p w:rsidR="00861A06" w:rsidRDefault="00861A06" w:rsidP="004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81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5C79" w:rsidRPr="00B91A31" w:rsidRDefault="00485C7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B91A31">
          <w:rPr>
            <w:rFonts w:ascii="Times New Roman" w:hAnsi="Times New Roman"/>
            <w:sz w:val="28"/>
            <w:szCs w:val="28"/>
          </w:rPr>
          <w:fldChar w:fldCharType="begin"/>
        </w:r>
        <w:r w:rsidRPr="00B91A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1A31">
          <w:rPr>
            <w:rFonts w:ascii="Times New Roman" w:hAnsi="Times New Roman"/>
            <w:sz w:val="28"/>
            <w:szCs w:val="28"/>
          </w:rPr>
          <w:fldChar w:fldCharType="separate"/>
        </w:r>
        <w:r w:rsidR="001E127D">
          <w:rPr>
            <w:rFonts w:ascii="Times New Roman" w:hAnsi="Times New Roman"/>
            <w:noProof/>
            <w:sz w:val="28"/>
            <w:szCs w:val="28"/>
          </w:rPr>
          <w:t>5</w:t>
        </w:r>
        <w:r w:rsidRPr="00B91A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5C79" w:rsidRDefault="00485C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69"/>
    <w:multiLevelType w:val="multilevel"/>
    <w:tmpl w:val="8826B140"/>
    <w:lvl w:ilvl="0">
      <w:start w:val="2"/>
      <w:numFmt w:val="decimal"/>
      <w:lvlText w:val="%1"/>
      <w:lvlJc w:val="left"/>
      <w:pPr>
        <w:ind w:left="1555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48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2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712"/>
      </w:pPr>
      <w:rPr>
        <w:rFonts w:hint="default"/>
        <w:lang w:val="ru-RU" w:eastAsia="en-US" w:bidi="ar-SA"/>
      </w:rPr>
    </w:lvl>
  </w:abstractNum>
  <w:abstractNum w:abstractNumId="1">
    <w:nsid w:val="317E5D4A"/>
    <w:multiLevelType w:val="hybridMultilevel"/>
    <w:tmpl w:val="41E2D8F2"/>
    <w:lvl w:ilvl="0" w:tplc="71506F0A">
      <w:numFmt w:val="bullet"/>
      <w:lvlText w:val="-"/>
      <w:lvlJc w:val="left"/>
      <w:pPr>
        <w:ind w:left="119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1" w:tplc="475AB5F8">
      <w:numFmt w:val="bullet"/>
      <w:lvlText w:val="•"/>
      <w:lvlJc w:val="left"/>
      <w:pPr>
        <w:ind w:left="1156" w:hanging="719"/>
      </w:pPr>
      <w:rPr>
        <w:rFonts w:hint="default"/>
        <w:lang w:val="ru-RU" w:eastAsia="en-US" w:bidi="ar-SA"/>
      </w:rPr>
    </w:lvl>
    <w:lvl w:ilvl="2" w:tplc="9D9AABE0">
      <w:numFmt w:val="bullet"/>
      <w:lvlText w:val="•"/>
      <w:lvlJc w:val="left"/>
      <w:pPr>
        <w:ind w:left="2192" w:hanging="719"/>
      </w:pPr>
      <w:rPr>
        <w:rFonts w:hint="default"/>
        <w:lang w:val="ru-RU" w:eastAsia="en-US" w:bidi="ar-SA"/>
      </w:rPr>
    </w:lvl>
    <w:lvl w:ilvl="3" w:tplc="1F42980C">
      <w:numFmt w:val="bullet"/>
      <w:lvlText w:val="•"/>
      <w:lvlJc w:val="left"/>
      <w:pPr>
        <w:ind w:left="3228" w:hanging="719"/>
      </w:pPr>
      <w:rPr>
        <w:rFonts w:hint="default"/>
        <w:lang w:val="ru-RU" w:eastAsia="en-US" w:bidi="ar-SA"/>
      </w:rPr>
    </w:lvl>
    <w:lvl w:ilvl="4" w:tplc="A41EA302">
      <w:numFmt w:val="bullet"/>
      <w:lvlText w:val="•"/>
      <w:lvlJc w:val="left"/>
      <w:pPr>
        <w:ind w:left="4264" w:hanging="719"/>
      </w:pPr>
      <w:rPr>
        <w:rFonts w:hint="default"/>
        <w:lang w:val="ru-RU" w:eastAsia="en-US" w:bidi="ar-SA"/>
      </w:rPr>
    </w:lvl>
    <w:lvl w:ilvl="5" w:tplc="34C03880">
      <w:numFmt w:val="bullet"/>
      <w:lvlText w:val="•"/>
      <w:lvlJc w:val="left"/>
      <w:pPr>
        <w:ind w:left="5300" w:hanging="719"/>
      </w:pPr>
      <w:rPr>
        <w:rFonts w:hint="default"/>
        <w:lang w:val="ru-RU" w:eastAsia="en-US" w:bidi="ar-SA"/>
      </w:rPr>
    </w:lvl>
    <w:lvl w:ilvl="6" w:tplc="04349264">
      <w:numFmt w:val="bullet"/>
      <w:lvlText w:val="•"/>
      <w:lvlJc w:val="left"/>
      <w:pPr>
        <w:ind w:left="6336" w:hanging="719"/>
      </w:pPr>
      <w:rPr>
        <w:rFonts w:hint="default"/>
        <w:lang w:val="ru-RU" w:eastAsia="en-US" w:bidi="ar-SA"/>
      </w:rPr>
    </w:lvl>
    <w:lvl w:ilvl="7" w:tplc="8F3C668C">
      <w:numFmt w:val="bullet"/>
      <w:lvlText w:val="•"/>
      <w:lvlJc w:val="left"/>
      <w:pPr>
        <w:ind w:left="7372" w:hanging="719"/>
      </w:pPr>
      <w:rPr>
        <w:rFonts w:hint="default"/>
        <w:lang w:val="ru-RU" w:eastAsia="en-US" w:bidi="ar-SA"/>
      </w:rPr>
    </w:lvl>
    <w:lvl w:ilvl="8" w:tplc="91285140">
      <w:numFmt w:val="bullet"/>
      <w:lvlText w:val="•"/>
      <w:lvlJc w:val="left"/>
      <w:pPr>
        <w:ind w:left="8408" w:hanging="7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5"/>
    <w:rsid w:val="00017B7D"/>
    <w:rsid w:val="0002527C"/>
    <w:rsid w:val="0003367E"/>
    <w:rsid w:val="00053BE1"/>
    <w:rsid w:val="00060682"/>
    <w:rsid w:val="0006299B"/>
    <w:rsid w:val="00094390"/>
    <w:rsid w:val="0009503A"/>
    <w:rsid w:val="00096E64"/>
    <w:rsid w:val="000A3646"/>
    <w:rsid w:val="000B2C78"/>
    <w:rsid w:val="000B7124"/>
    <w:rsid w:val="000C4C7B"/>
    <w:rsid w:val="000D1771"/>
    <w:rsid w:val="000D364D"/>
    <w:rsid w:val="000D4E6F"/>
    <w:rsid w:val="000E0FE6"/>
    <w:rsid w:val="000E6D2F"/>
    <w:rsid w:val="00124731"/>
    <w:rsid w:val="00137D9F"/>
    <w:rsid w:val="001466A2"/>
    <w:rsid w:val="00155636"/>
    <w:rsid w:val="00172A78"/>
    <w:rsid w:val="00195F5A"/>
    <w:rsid w:val="001A73EC"/>
    <w:rsid w:val="001B5363"/>
    <w:rsid w:val="001B5761"/>
    <w:rsid w:val="001B5797"/>
    <w:rsid w:val="001B788F"/>
    <w:rsid w:val="001C2326"/>
    <w:rsid w:val="001D596C"/>
    <w:rsid w:val="001E127D"/>
    <w:rsid w:val="001E1E13"/>
    <w:rsid w:val="001E23AD"/>
    <w:rsid w:val="002173EB"/>
    <w:rsid w:val="00220470"/>
    <w:rsid w:val="00221414"/>
    <w:rsid w:val="00221DE0"/>
    <w:rsid w:val="002553DD"/>
    <w:rsid w:val="00265F12"/>
    <w:rsid w:val="00271343"/>
    <w:rsid w:val="002871E3"/>
    <w:rsid w:val="0029471D"/>
    <w:rsid w:val="002A27AF"/>
    <w:rsid w:val="002B15BA"/>
    <w:rsid w:val="002B69E8"/>
    <w:rsid w:val="002E05E6"/>
    <w:rsid w:val="002E5BB2"/>
    <w:rsid w:val="002F3422"/>
    <w:rsid w:val="002F3441"/>
    <w:rsid w:val="002F6BA9"/>
    <w:rsid w:val="00321032"/>
    <w:rsid w:val="003267DA"/>
    <w:rsid w:val="00335D3C"/>
    <w:rsid w:val="00341C63"/>
    <w:rsid w:val="00344593"/>
    <w:rsid w:val="00345C6E"/>
    <w:rsid w:val="003645BB"/>
    <w:rsid w:val="0036580E"/>
    <w:rsid w:val="00397059"/>
    <w:rsid w:val="003A617B"/>
    <w:rsid w:val="003B6E23"/>
    <w:rsid w:val="003C565F"/>
    <w:rsid w:val="003D691A"/>
    <w:rsid w:val="003E445C"/>
    <w:rsid w:val="00421859"/>
    <w:rsid w:val="00460DEF"/>
    <w:rsid w:val="00476EDE"/>
    <w:rsid w:val="00485C79"/>
    <w:rsid w:val="004A3F21"/>
    <w:rsid w:val="004B4591"/>
    <w:rsid w:val="004B5F2C"/>
    <w:rsid w:val="004C5D84"/>
    <w:rsid w:val="004C71B7"/>
    <w:rsid w:val="004D018A"/>
    <w:rsid w:val="00501641"/>
    <w:rsid w:val="0051478F"/>
    <w:rsid w:val="0051580C"/>
    <w:rsid w:val="00517E10"/>
    <w:rsid w:val="0052282F"/>
    <w:rsid w:val="00526A3A"/>
    <w:rsid w:val="00531278"/>
    <w:rsid w:val="00535B4E"/>
    <w:rsid w:val="005504E3"/>
    <w:rsid w:val="00565886"/>
    <w:rsid w:val="00573A0B"/>
    <w:rsid w:val="0059128C"/>
    <w:rsid w:val="005A2B9B"/>
    <w:rsid w:val="005B60EC"/>
    <w:rsid w:val="005D0CDF"/>
    <w:rsid w:val="005E0605"/>
    <w:rsid w:val="005E2DF2"/>
    <w:rsid w:val="005F3AD6"/>
    <w:rsid w:val="005F4341"/>
    <w:rsid w:val="005F5A97"/>
    <w:rsid w:val="00602B93"/>
    <w:rsid w:val="006262C9"/>
    <w:rsid w:val="0063436D"/>
    <w:rsid w:val="00640EFA"/>
    <w:rsid w:val="00642CF5"/>
    <w:rsid w:val="00650AD6"/>
    <w:rsid w:val="00650D96"/>
    <w:rsid w:val="006521A3"/>
    <w:rsid w:val="00657C8E"/>
    <w:rsid w:val="00660A6A"/>
    <w:rsid w:val="00664D00"/>
    <w:rsid w:val="00666FF9"/>
    <w:rsid w:val="0067180B"/>
    <w:rsid w:val="0068104D"/>
    <w:rsid w:val="00686345"/>
    <w:rsid w:val="00691CF1"/>
    <w:rsid w:val="00693865"/>
    <w:rsid w:val="00694A17"/>
    <w:rsid w:val="006A2656"/>
    <w:rsid w:val="006B11FD"/>
    <w:rsid w:val="006C0450"/>
    <w:rsid w:val="006E68B8"/>
    <w:rsid w:val="00706E15"/>
    <w:rsid w:val="007116E5"/>
    <w:rsid w:val="00746AD1"/>
    <w:rsid w:val="00755378"/>
    <w:rsid w:val="00773F86"/>
    <w:rsid w:val="00774C55"/>
    <w:rsid w:val="0077771F"/>
    <w:rsid w:val="007823FB"/>
    <w:rsid w:val="007830CD"/>
    <w:rsid w:val="007858B2"/>
    <w:rsid w:val="0079174F"/>
    <w:rsid w:val="00791D81"/>
    <w:rsid w:val="007A784B"/>
    <w:rsid w:val="007B3A74"/>
    <w:rsid w:val="007B5E6B"/>
    <w:rsid w:val="007C43FC"/>
    <w:rsid w:val="007E21FF"/>
    <w:rsid w:val="007E4B0D"/>
    <w:rsid w:val="007E5F6E"/>
    <w:rsid w:val="007F18DA"/>
    <w:rsid w:val="00807F03"/>
    <w:rsid w:val="00810F9B"/>
    <w:rsid w:val="00832A0F"/>
    <w:rsid w:val="008374EB"/>
    <w:rsid w:val="00854E62"/>
    <w:rsid w:val="00861A06"/>
    <w:rsid w:val="00862E79"/>
    <w:rsid w:val="00862F86"/>
    <w:rsid w:val="00871395"/>
    <w:rsid w:val="008847DE"/>
    <w:rsid w:val="008921F8"/>
    <w:rsid w:val="008C54B3"/>
    <w:rsid w:val="008E7817"/>
    <w:rsid w:val="008F0862"/>
    <w:rsid w:val="00915365"/>
    <w:rsid w:val="00922AC5"/>
    <w:rsid w:val="00944D34"/>
    <w:rsid w:val="00961184"/>
    <w:rsid w:val="00987F93"/>
    <w:rsid w:val="009A5B11"/>
    <w:rsid w:val="009C0988"/>
    <w:rsid w:val="009C3EA6"/>
    <w:rsid w:val="009F1118"/>
    <w:rsid w:val="00A112CD"/>
    <w:rsid w:val="00A21C1F"/>
    <w:rsid w:val="00A46B0E"/>
    <w:rsid w:val="00A77977"/>
    <w:rsid w:val="00A8153F"/>
    <w:rsid w:val="00AA5D5C"/>
    <w:rsid w:val="00AB4388"/>
    <w:rsid w:val="00AD1024"/>
    <w:rsid w:val="00AE525E"/>
    <w:rsid w:val="00AF1595"/>
    <w:rsid w:val="00AF454A"/>
    <w:rsid w:val="00B01361"/>
    <w:rsid w:val="00B078B0"/>
    <w:rsid w:val="00B11B64"/>
    <w:rsid w:val="00B20314"/>
    <w:rsid w:val="00B32B8E"/>
    <w:rsid w:val="00B4273B"/>
    <w:rsid w:val="00B466C9"/>
    <w:rsid w:val="00B91A31"/>
    <w:rsid w:val="00B93D50"/>
    <w:rsid w:val="00B974B1"/>
    <w:rsid w:val="00B97833"/>
    <w:rsid w:val="00BA02BD"/>
    <w:rsid w:val="00BA2B5C"/>
    <w:rsid w:val="00BB3217"/>
    <w:rsid w:val="00BB728F"/>
    <w:rsid w:val="00BC6215"/>
    <w:rsid w:val="00BD158D"/>
    <w:rsid w:val="00BE324F"/>
    <w:rsid w:val="00BF3643"/>
    <w:rsid w:val="00BF508A"/>
    <w:rsid w:val="00BF66A7"/>
    <w:rsid w:val="00BF768C"/>
    <w:rsid w:val="00C141DC"/>
    <w:rsid w:val="00C14565"/>
    <w:rsid w:val="00C147EE"/>
    <w:rsid w:val="00C17870"/>
    <w:rsid w:val="00C246E6"/>
    <w:rsid w:val="00C34446"/>
    <w:rsid w:val="00C53F62"/>
    <w:rsid w:val="00C96F55"/>
    <w:rsid w:val="00CA0AE8"/>
    <w:rsid w:val="00CA48EC"/>
    <w:rsid w:val="00CA4F09"/>
    <w:rsid w:val="00CB1034"/>
    <w:rsid w:val="00CC7C30"/>
    <w:rsid w:val="00CE4466"/>
    <w:rsid w:val="00CE5C99"/>
    <w:rsid w:val="00CF5740"/>
    <w:rsid w:val="00D146EA"/>
    <w:rsid w:val="00D22039"/>
    <w:rsid w:val="00D227FB"/>
    <w:rsid w:val="00D24442"/>
    <w:rsid w:val="00D314CE"/>
    <w:rsid w:val="00D35303"/>
    <w:rsid w:val="00D47E51"/>
    <w:rsid w:val="00D52B57"/>
    <w:rsid w:val="00D61D0F"/>
    <w:rsid w:val="00D65302"/>
    <w:rsid w:val="00D74FB4"/>
    <w:rsid w:val="00D857B2"/>
    <w:rsid w:val="00DD444B"/>
    <w:rsid w:val="00DE24BF"/>
    <w:rsid w:val="00DE480E"/>
    <w:rsid w:val="00DE48DF"/>
    <w:rsid w:val="00E01930"/>
    <w:rsid w:val="00E14D82"/>
    <w:rsid w:val="00E3481B"/>
    <w:rsid w:val="00E36096"/>
    <w:rsid w:val="00E449BF"/>
    <w:rsid w:val="00E45078"/>
    <w:rsid w:val="00E5524C"/>
    <w:rsid w:val="00E5552C"/>
    <w:rsid w:val="00E60B52"/>
    <w:rsid w:val="00E7635A"/>
    <w:rsid w:val="00EA1DCE"/>
    <w:rsid w:val="00F215EA"/>
    <w:rsid w:val="00F2452F"/>
    <w:rsid w:val="00F31F33"/>
    <w:rsid w:val="00F4303D"/>
    <w:rsid w:val="00F67D3A"/>
    <w:rsid w:val="00F72790"/>
    <w:rsid w:val="00F92784"/>
    <w:rsid w:val="00F94556"/>
    <w:rsid w:val="00F978F2"/>
    <w:rsid w:val="00FA22B8"/>
    <w:rsid w:val="00FC40C9"/>
    <w:rsid w:val="00FD1E45"/>
    <w:rsid w:val="00FD3413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A4F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9"/>
      <w:szCs w:val="29"/>
    </w:rPr>
  </w:style>
  <w:style w:type="character" w:customStyle="1" w:styleId="ae">
    <w:name w:val="Основной текст Знак"/>
    <w:basedOn w:val="a0"/>
    <w:link w:val="ad"/>
    <w:uiPriority w:val="1"/>
    <w:rsid w:val="00CA4F09"/>
    <w:rPr>
      <w:rFonts w:ascii="Times New Roman" w:eastAsia="Times New Roman" w:hAnsi="Times New Roman" w:cs="Times New Roman"/>
      <w:sz w:val="29"/>
      <w:szCs w:val="29"/>
    </w:rPr>
  </w:style>
  <w:style w:type="paragraph" w:styleId="af">
    <w:name w:val="List Paragraph"/>
    <w:basedOn w:val="a"/>
    <w:uiPriority w:val="1"/>
    <w:qFormat/>
    <w:rsid w:val="001A73EC"/>
    <w:pPr>
      <w:widowControl w:val="0"/>
      <w:autoSpaceDE w:val="0"/>
      <w:autoSpaceDN w:val="0"/>
      <w:spacing w:after="0" w:line="240" w:lineRule="auto"/>
      <w:ind w:left="119" w:right="123" w:firstLine="714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A4F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9"/>
      <w:szCs w:val="29"/>
    </w:rPr>
  </w:style>
  <w:style w:type="character" w:customStyle="1" w:styleId="ae">
    <w:name w:val="Основной текст Знак"/>
    <w:basedOn w:val="a0"/>
    <w:link w:val="ad"/>
    <w:uiPriority w:val="1"/>
    <w:rsid w:val="00CA4F09"/>
    <w:rPr>
      <w:rFonts w:ascii="Times New Roman" w:eastAsia="Times New Roman" w:hAnsi="Times New Roman" w:cs="Times New Roman"/>
      <w:sz w:val="29"/>
      <w:szCs w:val="29"/>
    </w:rPr>
  </w:style>
  <w:style w:type="paragraph" w:styleId="af">
    <w:name w:val="List Paragraph"/>
    <w:basedOn w:val="a"/>
    <w:uiPriority w:val="1"/>
    <w:qFormat/>
    <w:rsid w:val="001A73EC"/>
    <w:pPr>
      <w:widowControl w:val="0"/>
      <w:autoSpaceDE w:val="0"/>
      <w:autoSpaceDN w:val="0"/>
      <w:spacing w:after="0" w:line="240" w:lineRule="auto"/>
      <w:ind w:left="119" w:right="123" w:firstLine="714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B0CC-E959-4700-89C1-B04426C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2</cp:revision>
  <cp:lastPrinted>2024-02-08T15:57:00Z</cp:lastPrinted>
  <dcterms:created xsi:type="dcterms:W3CDTF">2024-02-09T08:46:00Z</dcterms:created>
  <dcterms:modified xsi:type="dcterms:W3CDTF">2024-02-09T08:46:00Z</dcterms:modified>
</cp:coreProperties>
</file>