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D15762" w:rsidRDefault="0097349A" w:rsidP="00C25888">
      <w:pPr>
        <w:pStyle w:val="60"/>
        <w:shd w:val="clear" w:color="auto" w:fill="auto"/>
        <w:spacing w:before="0" w:after="0" w:line="240" w:lineRule="auto"/>
      </w:pPr>
      <w:proofErr w:type="gramStart"/>
      <w:r>
        <w:t>О</w:t>
      </w:r>
      <w:r w:rsidR="00BC5A68">
        <w:t>б отказе в</w:t>
      </w:r>
      <w:r>
        <w:t xml:space="preserve">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proofErr w:type="gramEnd"/>
      <w:r>
        <w:br/>
        <w:t xml:space="preserve">по адресу: г. Геленджик, </w:t>
      </w:r>
      <w:r w:rsidR="007C7BFD" w:rsidRPr="007C7BFD">
        <w:t>ул. Луначарского, 352а</w:t>
      </w:r>
    </w:p>
    <w:p w:rsidR="00D67016" w:rsidRDefault="00D67016" w:rsidP="00D67016">
      <w:pPr>
        <w:pStyle w:val="60"/>
        <w:shd w:val="clear" w:color="auto" w:fill="auto"/>
        <w:spacing w:before="0" w:after="0" w:line="240" w:lineRule="auto"/>
      </w:pPr>
    </w:p>
    <w:p w:rsidR="00AB75FF" w:rsidRDefault="0097349A" w:rsidP="00824F80">
      <w:pPr>
        <w:pStyle w:val="20"/>
        <w:shd w:val="clear" w:color="auto" w:fill="auto"/>
        <w:spacing w:before="0"/>
        <w:ind w:firstLine="709"/>
      </w:pPr>
      <w:proofErr w:type="gramStart"/>
      <w:r>
        <w:t xml:space="preserve">Рассмотрев заявление </w:t>
      </w:r>
      <w:r w:rsidR="007C7BFD" w:rsidRPr="007C7BFD">
        <w:t>гр-н</w:t>
      </w:r>
      <w:r w:rsidR="007C7BFD">
        <w:t>а</w:t>
      </w:r>
      <w:r w:rsidR="007C7BFD" w:rsidRPr="007C7BFD">
        <w:t xml:space="preserve"> Зуев</w:t>
      </w:r>
      <w:r w:rsidR="007C7BFD">
        <w:t>а</w:t>
      </w:r>
      <w:r w:rsidR="007C7BFD" w:rsidRPr="007C7BFD">
        <w:t xml:space="preserve"> Юри</w:t>
      </w:r>
      <w:r w:rsidR="007C7BFD">
        <w:t>я</w:t>
      </w:r>
      <w:r w:rsidR="007C7BFD" w:rsidRPr="007C7BFD">
        <w:t xml:space="preserve"> Александрович</w:t>
      </w:r>
      <w:r w:rsidR="007C7BFD">
        <w:t>а</w:t>
      </w:r>
      <w:r w:rsidR="00824F80">
        <w:t xml:space="preserve"> </w:t>
      </w:r>
      <w:r>
        <w:t xml:space="preserve">от </w:t>
      </w:r>
      <w:r w:rsidR="007C7BFD">
        <w:t>24</w:t>
      </w:r>
      <w:r w:rsidR="000A1A4C">
        <w:t xml:space="preserve"> ноября</w:t>
      </w:r>
      <w:r w:rsidR="00652D59">
        <w:t xml:space="preserve"> </w:t>
      </w:r>
      <w:r>
        <w:t>2020 года №</w:t>
      </w:r>
      <w:r w:rsidR="00824F80">
        <w:t>7</w:t>
      </w:r>
      <w:r w:rsidR="007C7BFD">
        <w:t>668</w:t>
      </w:r>
      <w:r>
        <w:t>, на основании рекомендаций комиссии по подготовке проекта правил землепользования и застройки муниципального образования город-курорт Геленджик о</w:t>
      </w:r>
      <w:r w:rsidR="00165A42">
        <w:t>б отказе в</w:t>
      </w:r>
      <w:r>
        <w:t xml:space="preserve">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824F80">
        <w:t>14 декабря</w:t>
      </w:r>
      <w:r>
        <w:t xml:space="preserve"> 2020 года, руководствуясь статьями 38, 40 Градостроительного кодекса Российской Федерации, статьями 16, 37 Федерального закона</w:t>
      </w:r>
      <w:proofErr w:type="gramEnd"/>
      <w:r>
        <w:t xml:space="preserve"> </w:t>
      </w:r>
      <w:proofErr w:type="gramStart"/>
      <w:r>
        <w:t xml:space="preserve">от 6 октября </w:t>
      </w:r>
      <w:r w:rsidR="00824F80">
        <w:t xml:space="preserve">  </w:t>
      </w:r>
      <w:r>
        <w:t xml:space="preserve">2003 года №131-ФЗ «Об общих принципах организации местного самоуправления в Российской Федерации» (в редакции Федерального закона </w:t>
      </w:r>
      <w:r w:rsidR="00824F80">
        <w:t xml:space="preserve"> </w:t>
      </w:r>
      <w:r>
        <w:t xml:space="preserve">от </w:t>
      </w:r>
      <w:r w:rsidR="00D32A0D">
        <w:t>29 декабря 2020 года №464-ФЗ</w:t>
      </w:r>
      <w:r>
        <w:t>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</w:t>
      </w:r>
      <w:r w:rsidR="007C7BFD">
        <w:t xml:space="preserve">                           </w:t>
      </w:r>
      <w:r>
        <w:t xml:space="preserve"> (в редакции решения Думы муниципального образования город-курорт Геленджик от 24 октября</w:t>
      </w:r>
      <w:proofErr w:type="gramEnd"/>
      <w:r>
        <w:t xml:space="preserve"> </w:t>
      </w:r>
      <w:proofErr w:type="gramStart"/>
      <w:r>
        <w:t>2019 года №178), решением Думы муниципального образования город-курорт Геленджик</w:t>
      </w:r>
      <w:r w:rsidR="00824F80">
        <w:t xml:space="preserve"> </w:t>
      </w:r>
      <w:r>
        <w:t>от 26 июня 2012 года №769 «Об утверждении нормативов градостроительного проектирования муниципального образования город-курорт Геленджик»</w:t>
      </w:r>
      <w:r w:rsidR="00824F80">
        <w:t xml:space="preserve"> </w:t>
      </w:r>
      <w:r>
        <w:t>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</w:t>
      </w:r>
      <w:proofErr w:type="gramEnd"/>
      <w:r>
        <w:t xml:space="preserve"> объекта капитального строительства от </w:t>
      </w:r>
      <w:r w:rsidR="00824F80">
        <w:t>14 декабря</w:t>
      </w:r>
      <w:r>
        <w:t xml:space="preserve"> 2020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</w:p>
    <w:p w:rsidR="000A1A4C" w:rsidRPr="00933958" w:rsidRDefault="00BC5A68" w:rsidP="000A1A4C">
      <w:pPr>
        <w:ind w:firstLine="709"/>
        <w:jc w:val="both"/>
        <w:rPr>
          <w:sz w:val="28"/>
          <w:szCs w:val="28"/>
        </w:rPr>
      </w:pPr>
      <w:r w:rsidRPr="00390C9B">
        <w:rPr>
          <w:rFonts w:ascii="Times New Roman" w:hAnsi="Times New Roman" w:cs="Times New Roman"/>
          <w:sz w:val="28"/>
        </w:rPr>
        <w:t>1. Отказать</w:t>
      </w:r>
      <w:r w:rsidR="0097349A" w:rsidRPr="00652D59">
        <w:rPr>
          <w:rFonts w:ascii="Times New Roman" w:hAnsi="Times New Roman" w:cs="Times New Roman"/>
          <w:sz w:val="28"/>
        </w:rPr>
        <w:t xml:space="preserve"> </w:t>
      </w:r>
      <w:r w:rsidR="007C7BFD" w:rsidRPr="007C7BFD">
        <w:rPr>
          <w:rFonts w:ascii="Times New Roman" w:hAnsi="Times New Roman" w:cs="Times New Roman"/>
          <w:sz w:val="28"/>
          <w:szCs w:val="28"/>
        </w:rPr>
        <w:t xml:space="preserve">гр-ну Зуеву Юрию Александровичу в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</w:t>
      </w:r>
      <w:r w:rsidR="007C7BFD" w:rsidRPr="007C7BFD">
        <w:rPr>
          <w:rFonts w:ascii="Times New Roman" w:hAnsi="Times New Roman" w:cs="Times New Roman"/>
          <w:sz w:val="28"/>
          <w:szCs w:val="28"/>
        </w:rPr>
        <w:lastRenderedPageBreak/>
        <w:t xml:space="preserve">принадлежащем ему на праве собственности, площадью 1000 </w:t>
      </w:r>
      <w:proofErr w:type="spellStart"/>
      <w:r w:rsidR="007C7BFD" w:rsidRPr="007C7BFD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7C7BFD" w:rsidRPr="007C7BFD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7C7BFD" w:rsidRPr="007C7BFD">
        <w:rPr>
          <w:rFonts w:ascii="Times New Roman" w:hAnsi="Times New Roman" w:cs="Times New Roman"/>
          <w:sz w:val="28"/>
          <w:szCs w:val="28"/>
        </w:rPr>
        <w:t>, имеющем кадастровый номер 23:40:0407004:81, расположенном по адресу: г. Геленджик, ул. Луначарского, 352а, в зоне малоэтажной жилой застройки (Ж-2), в части минимальных отступов от границ земельного участка, в связи с тем, что правообладателем объекта рассмотрения не представлены обоснования того, что характеристики земельного участка неблагоприятны для его застройки с учетом действующих градостроительных норм.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spacing w:before="0" w:line="317" w:lineRule="exact"/>
        <w:ind w:firstLine="74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line="317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>
        <w:t>А.А. Грачева.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17" w:lineRule="exact"/>
        <w:ind w:firstLine="740"/>
      </w:pPr>
      <w:r>
        <w:t>Постановление вступает в силу со дня его подписания.</w:t>
      </w: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9285F" w:rsidRPr="00460BB8" w:rsidRDefault="00B9285F" w:rsidP="00B9285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BB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460BB8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B9285F" w:rsidRPr="00460BB8" w:rsidRDefault="00B9285F" w:rsidP="00B9285F">
      <w:pPr>
        <w:jc w:val="both"/>
        <w:rPr>
          <w:rFonts w:ascii="Times New Roman" w:hAnsi="Times New Roman" w:cs="Times New Roman"/>
          <w:sz w:val="28"/>
          <w:szCs w:val="28"/>
        </w:rPr>
      </w:pPr>
      <w:r w:rsidRPr="00460BB8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B9285F" w:rsidRPr="00460BB8" w:rsidRDefault="00B9285F" w:rsidP="00B9285F">
      <w:pPr>
        <w:jc w:val="both"/>
        <w:rPr>
          <w:rFonts w:ascii="Times New Roman" w:hAnsi="Times New Roman" w:cs="Times New Roman"/>
          <w:sz w:val="28"/>
          <w:szCs w:val="28"/>
        </w:rPr>
      </w:pPr>
      <w:r w:rsidRPr="00460BB8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А.А. Грачев</w:t>
      </w:r>
    </w:p>
    <w:p w:rsidR="00B9285F" w:rsidRDefault="00B9285F" w:rsidP="00B9285F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7C7BFD" w:rsidRDefault="007C7BF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Pr="00BC5A68" w:rsidRDefault="00BC5A68" w:rsidP="00BC5A68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A68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BC5A68" w:rsidRPr="00BC5A68" w:rsidRDefault="00BC5A68" w:rsidP="00BC5A68">
      <w:pPr>
        <w:tabs>
          <w:tab w:val="left" w:pos="751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</w:p>
    <w:p w:rsidR="00BC5A68" w:rsidRPr="00BC5A68" w:rsidRDefault="00BC5A68" w:rsidP="00BC5A68">
      <w:pPr>
        <w:tabs>
          <w:tab w:val="left" w:pos="751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BC5A68" w:rsidRPr="00BC5A68" w:rsidRDefault="00BC5A68" w:rsidP="00BC5A68">
      <w:pPr>
        <w:tabs>
          <w:tab w:val="left" w:pos="751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>от __________________ №___________</w:t>
      </w:r>
    </w:p>
    <w:p w:rsidR="00BC5A68" w:rsidRPr="00BC5A68" w:rsidRDefault="00BC5A68" w:rsidP="00D67016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napToGrid w:val="0"/>
          <w:sz w:val="28"/>
          <w:szCs w:val="28"/>
        </w:rPr>
        <w:t>«</w:t>
      </w:r>
      <w:bookmarkStart w:id="0" w:name="_GoBack"/>
      <w:proofErr w:type="gramStart"/>
      <w:r w:rsidR="00E11319" w:rsidRPr="00E11319">
        <w:rPr>
          <w:rFonts w:ascii="Times New Roman" w:hAnsi="Times New Roman" w:cs="Times New Roman"/>
          <w:sz w:val="28"/>
          <w:szCs w:val="28"/>
        </w:rPr>
        <w:t>Об отказе в предоставлении разрешения на отклонение</w:t>
      </w:r>
      <w:r w:rsidR="00E11319" w:rsidRPr="00E11319">
        <w:rPr>
          <w:rFonts w:ascii="Times New Roman" w:hAnsi="Times New Roman" w:cs="Times New Roman"/>
          <w:sz w:val="28"/>
          <w:szCs w:val="28"/>
        </w:rPr>
        <w:br/>
        <w:t>от предельных параметров разрешенного строительства</w:t>
      </w:r>
      <w:r w:rsidR="00E11319" w:rsidRPr="00E11319">
        <w:rPr>
          <w:rFonts w:ascii="Times New Roman" w:hAnsi="Times New Roman" w:cs="Times New Roman"/>
          <w:sz w:val="28"/>
          <w:szCs w:val="28"/>
        </w:rPr>
        <w:br/>
        <w:t>объекта капитального строительства на земельном участке</w:t>
      </w:r>
      <w:proofErr w:type="gramEnd"/>
      <w:r w:rsidR="00E11319" w:rsidRPr="00E11319">
        <w:rPr>
          <w:rFonts w:ascii="Times New Roman" w:hAnsi="Times New Roman" w:cs="Times New Roman"/>
          <w:sz w:val="28"/>
          <w:szCs w:val="28"/>
        </w:rPr>
        <w:br/>
        <w:t xml:space="preserve">по адресу: г. Геленджик, </w:t>
      </w:r>
      <w:r w:rsidR="007C7BFD" w:rsidRPr="007C7BFD">
        <w:rPr>
          <w:rFonts w:ascii="Times New Roman" w:hAnsi="Times New Roman" w:cs="Times New Roman"/>
          <w:sz w:val="28"/>
          <w:szCs w:val="28"/>
        </w:rPr>
        <w:t>ул. Луначарского, 352а</w:t>
      </w:r>
      <w:bookmarkEnd w:id="0"/>
      <w:r w:rsidR="00534FC0" w:rsidRPr="007A25E0">
        <w:rPr>
          <w:rFonts w:ascii="Times New Roman" w:hAnsi="Times New Roman" w:cs="Times New Roman"/>
          <w:sz w:val="28"/>
          <w:szCs w:val="28"/>
        </w:rPr>
        <w:t>»</w:t>
      </w:r>
    </w:p>
    <w:p w:rsidR="00BC5A68" w:rsidRPr="00BC5A68" w:rsidRDefault="00BC5A68" w:rsidP="00BC5A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5A68" w:rsidRPr="00BC5A68" w:rsidRDefault="00BC5A68" w:rsidP="00BC5A68">
      <w:pPr>
        <w:rPr>
          <w:rFonts w:ascii="Times New Roman" w:hAnsi="Times New Roman" w:cs="Times New Roman"/>
          <w:sz w:val="28"/>
          <w:szCs w:val="28"/>
        </w:rPr>
      </w:pPr>
    </w:p>
    <w:p w:rsidR="00AC6BED" w:rsidRPr="00AC6BED" w:rsidRDefault="00AC6BED" w:rsidP="00AC6BED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6BED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AC6BED" w:rsidRPr="00AC6BED" w:rsidRDefault="00AC6BED" w:rsidP="00AC6BED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6BED">
        <w:rPr>
          <w:rFonts w:ascii="Times New Roman" w:hAnsi="Times New Roman" w:cs="Times New Roman"/>
          <w:sz w:val="28"/>
          <w:szCs w:val="28"/>
        </w:rPr>
        <w:t xml:space="preserve">Управлением архитектуры и </w:t>
      </w:r>
    </w:p>
    <w:p w:rsidR="00AC6BED" w:rsidRPr="00AC6BED" w:rsidRDefault="00AC6BED" w:rsidP="00AC6BED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6BED">
        <w:rPr>
          <w:rFonts w:ascii="Times New Roman" w:hAnsi="Times New Roman" w:cs="Times New Roman"/>
          <w:sz w:val="28"/>
          <w:szCs w:val="28"/>
        </w:rPr>
        <w:t xml:space="preserve">градостроительства администрации </w:t>
      </w:r>
    </w:p>
    <w:p w:rsidR="00AC6BED" w:rsidRPr="00AC6BED" w:rsidRDefault="00AC6BED" w:rsidP="00AC6BED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6B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C6BED" w:rsidRPr="00AC6BED" w:rsidRDefault="00AC6BED" w:rsidP="00AC6BED">
      <w:pPr>
        <w:tabs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6BED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AC6BED" w:rsidRPr="00AC6BED" w:rsidRDefault="00AC6BED" w:rsidP="00AC6BED">
      <w:pPr>
        <w:tabs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6BED">
        <w:rPr>
          <w:rFonts w:ascii="Times New Roman" w:hAnsi="Times New Roman" w:cs="Times New Roman"/>
          <w:sz w:val="28"/>
          <w:szCs w:val="28"/>
        </w:rPr>
        <w:t xml:space="preserve">Начальник управления – </w:t>
      </w:r>
    </w:p>
    <w:p w:rsidR="00AC6BED" w:rsidRPr="00AC6BED" w:rsidRDefault="00AC6BED" w:rsidP="00AC6BED">
      <w:pPr>
        <w:tabs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6BED">
        <w:rPr>
          <w:rFonts w:ascii="Times New Roman" w:hAnsi="Times New Roman" w:cs="Times New Roman"/>
          <w:sz w:val="28"/>
          <w:szCs w:val="28"/>
        </w:rPr>
        <w:t xml:space="preserve">главный архитектор                                                                           Е.А. </w:t>
      </w:r>
      <w:proofErr w:type="spellStart"/>
      <w:r w:rsidRPr="00AC6BED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</w:p>
    <w:p w:rsidR="00AC6BED" w:rsidRDefault="00AC6BED" w:rsidP="00AC6BED">
      <w:pPr>
        <w:tabs>
          <w:tab w:val="left" w:pos="7513"/>
        </w:tabs>
        <w:jc w:val="both"/>
        <w:rPr>
          <w:sz w:val="28"/>
          <w:szCs w:val="28"/>
        </w:rPr>
      </w:pPr>
    </w:p>
    <w:p w:rsidR="00BC5A68" w:rsidRPr="00BC5A68" w:rsidRDefault="00BC5A68" w:rsidP="00BC5A68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5A68" w:rsidRPr="00BC5A68" w:rsidRDefault="00BC5A68" w:rsidP="00BC5A68">
      <w:p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BC5A68" w:rsidRPr="00BC5A68" w:rsidRDefault="00BC5A68" w:rsidP="00BC5A68">
      <w:pPr>
        <w:tabs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BC5A68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</w:p>
    <w:p w:rsidR="00BC5A68" w:rsidRPr="00BC5A68" w:rsidRDefault="00BC5A68" w:rsidP="00BC5A68">
      <w:p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>управления администрации</w:t>
      </w:r>
    </w:p>
    <w:p w:rsidR="00BC5A68" w:rsidRPr="00BC5A68" w:rsidRDefault="00BC5A68" w:rsidP="00BC5A68">
      <w:p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C5A68" w:rsidRPr="00BC5A68" w:rsidRDefault="00BC5A68" w:rsidP="00BC5A68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   И.В. </w:t>
      </w:r>
      <w:proofErr w:type="spellStart"/>
      <w:r w:rsidRPr="00BC5A68"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</w:p>
    <w:p w:rsidR="00BC5A68" w:rsidRDefault="00BC5A68" w:rsidP="00BC5A68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652D59" w:rsidRDefault="00652D59" w:rsidP="00BC5A68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BC5A68" w:rsidRPr="00BC5A68" w:rsidRDefault="00BC5A68" w:rsidP="00BC5A68">
      <w:pPr>
        <w:tabs>
          <w:tab w:val="left" w:pos="4860"/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A6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C5A68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BC5A68" w:rsidRPr="00BC5A68" w:rsidRDefault="00BC5A68" w:rsidP="00BC5A68">
      <w:pPr>
        <w:tabs>
          <w:tab w:val="left" w:pos="4860"/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 xml:space="preserve">первого заместителя главы </w:t>
      </w:r>
    </w:p>
    <w:p w:rsidR="00BC5A68" w:rsidRPr="00BC5A68" w:rsidRDefault="00BC5A68" w:rsidP="00BC5A68">
      <w:pPr>
        <w:tabs>
          <w:tab w:val="left" w:pos="4860"/>
        </w:tabs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C5A68" w:rsidRPr="00BC5A68" w:rsidRDefault="00BC5A68" w:rsidP="00BC5A68">
      <w:pPr>
        <w:tabs>
          <w:tab w:val="left" w:pos="4860"/>
        </w:tabs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</w:t>
      </w:r>
      <w:r w:rsidR="00AC6BED">
        <w:rPr>
          <w:rFonts w:ascii="Times New Roman" w:hAnsi="Times New Roman" w:cs="Times New Roman"/>
          <w:sz w:val="28"/>
          <w:szCs w:val="28"/>
        </w:rPr>
        <w:t xml:space="preserve">     </w:t>
      </w:r>
      <w:r w:rsidRPr="00BC5A6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9285F">
        <w:rPr>
          <w:rFonts w:ascii="Times New Roman" w:hAnsi="Times New Roman" w:cs="Times New Roman"/>
          <w:sz w:val="28"/>
          <w:szCs w:val="28"/>
        </w:rPr>
        <w:t>Е.Б. Василенко</w:t>
      </w:r>
    </w:p>
    <w:p w:rsidR="00AB75FF" w:rsidRDefault="00AB75FF">
      <w:pPr>
        <w:rPr>
          <w:sz w:val="2"/>
          <w:szCs w:val="2"/>
        </w:rPr>
      </w:pPr>
    </w:p>
    <w:p w:rsidR="00BC5A68" w:rsidRDefault="00BC5A68">
      <w:pPr>
        <w:rPr>
          <w:sz w:val="2"/>
          <w:szCs w:val="2"/>
        </w:rPr>
      </w:pPr>
    </w:p>
    <w:sectPr w:rsidR="00BC5A68" w:rsidSect="00BC5A68">
      <w:headerReference w:type="even" r:id="rId8"/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51B" w:rsidRDefault="0099651B">
      <w:r>
        <w:separator/>
      </w:r>
    </w:p>
  </w:endnote>
  <w:endnote w:type="continuationSeparator" w:id="0">
    <w:p w:rsidR="0099651B" w:rsidRDefault="0099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51B" w:rsidRDefault="0099651B"/>
  </w:footnote>
  <w:footnote w:type="continuationSeparator" w:id="0">
    <w:p w:rsidR="0099651B" w:rsidRDefault="009965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246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57ED1"/>
    <w:rsid w:val="000A1A4C"/>
    <w:rsid w:val="000C608D"/>
    <w:rsid w:val="00165A42"/>
    <w:rsid w:val="002A01B1"/>
    <w:rsid w:val="002F6316"/>
    <w:rsid w:val="00390C9B"/>
    <w:rsid w:val="004D1003"/>
    <w:rsid w:val="004D4783"/>
    <w:rsid w:val="00534FC0"/>
    <w:rsid w:val="0058066C"/>
    <w:rsid w:val="00652D59"/>
    <w:rsid w:val="00760D3C"/>
    <w:rsid w:val="00785E11"/>
    <w:rsid w:val="00796499"/>
    <w:rsid w:val="007A25E0"/>
    <w:rsid w:val="007A7246"/>
    <w:rsid w:val="007B512A"/>
    <w:rsid w:val="007C7BFD"/>
    <w:rsid w:val="00824F80"/>
    <w:rsid w:val="00925E61"/>
    <w:rsid w:val="0097349A"/>
    <w:rsid w:val="0099651B"/>
    <w:rsid w:val="00A52680"/>
    <w:rsid w:val="00A8229C"/>
    <w:rsid w:val="00AB75FF"/>
    <w:rsid w:val="00AC6BED"/>
    <w:rsid w:val="00AE3DF0"/>
    <w:rsid w:val="00B0048E"/>
    <w:rsid w:val="00B26EFB"/>
    <w:rsid w:val="00B5248B"/>
    <w:rsid w:val="00B704E7"/>
    <w:rsid w:val="00B837A2"/>
    <w:rsid w:val="00B9285F"/>
    <w:rsid w:val="00BC5A68"/>
    <w:rsid w:val="00C25888"/>
    <w:rsid w:val="00C30857"/>
    <w:rsid w:val="00C34E1B"/>
    <w:rsid w:val="00C368FA"/>
    <w:rsid w:val="00C6393C"/>
    <w:rsid w:val="00D15762"/>
    <w:rsid w:val="00D32A0D"/>
    <w:rsid w:val="00D67016"/>
    <w:rsid w:val="00DA2143"/>
    <w:rsid w:val="00E11319"/>
    <w:rsid w:val="00E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Сергей Хохлов</cp:lastModifiedBy>
  <cp:revision>5</cp:revision>
  <cp:lastPrinted>2021-03-26T09:40:00Z</cp:lastPrinted>
  <dcterms:created xsi:type="dcterms:W3CDTF">2020-12-21T09:30:00Z</dcterms:created>
  <dcterms:modified xsi:type="dcterms:W3CDTF">2021-03-26T09:42:00Z</dcterms:modified>
</cp:coreProperties>
</file>