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39" w:rsidRDefault="00C50D3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50D39" w:rsidRDefault="00C50D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50D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0D39" w:rsidRDefault="00C50D39">
            <w:pPr>
              <w:pStyle w:val="ConsPlusNormal"/>
            </w:pPr>
            <w:r>
              <w:t>27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0D39" w:rsidRDefault="00C50D39">
            <w:pPr>
              <w:pStyle w:val="ConsPlusNormal"/>
              <w:jc w:val="right"/>
            </w:pPr>
            <w:r>
              <w:t>N 4290-КЗ</w:t>
            </w:r>
          </w:p>
        </w:tc>
      </w:tr>
    </w:tbl>
    <w:p w:rsidR="00C50D39" w:rsidRDefault="00C50D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D39" w:rsidRDefault="00C50D39">
      <w:pPr>
        <w:pStyle w:val="ConsPlusNormal"/>
        <w:jc w:val="both"/>
      </w:pPr>
    </w:p>
    <w:p w:rsidR="00C50D39" w:rsidRDefault="00C50D39">
      <w:pPr>
        <w:pStyle w:val="ConsPlusTitle"/>
        <w:jc w:val="center"/>
      </w:pPr>
      <w:r>
        <w:t>ЗАКОН</w:t>
      </w:r>
    </w:p>
    <w:p w:rsidR="00C50D39" w:rsidRDefault="00C50D39">
      <w:pPr>
        <w:pStyle w:val="ConsPlusTitle"/>
        <w:jc w:val="center"/>
      </w:pPr>
    </w:p>
    <w:p w:rsidR="00C50D39" w:rsidRDefault="00C50D39">
      <w:pPr>
        <w:pStyle w:val="ConsPlusTitle"/>
        <w:jc w:val="center"/>
      </w:pPr>
      <w:r>
        <w:t>КРАСНОДАРСКОГО КРАЯ</w:t>
      </w:r>
    </w:p>
    <w:p w:rsidR="00C50D39" w:rsidRDefault="00C50D39">
      <w:pPr>
        <w:pStyle w:val="ConsPlusTitle"/>
        <w:jc w:val="center"/>
      </w:pPr>
    </w:p>
    <w:p w:rsidR="00C50D39" w:rsidRDefault="00C50D39">
      <w:pPr>
        <w:pStyle w:val="ConsPlusTitle"/>
        <w:jc w:val="center"/>
      </w:pPr>
      <w:r>
        <w:t>О ВНЕСЕНИИ ИЗМЕНЕНИЙ</w:t>
      </w:r>
    </w:p>
    <w:p w:rsidR="00C50D39" w:rsidRDefault="00C50D39">
      <w:pPr>
        <w:pStyle w:val="ConsPlusTitle"/>
        <w:jc w:val="center"/>
      </w:pPr>
      <w:r>
        <w:t>В ЗАКОН КРАСНОДАРСКОГО КРАЯ "О ВВЕДЕНИИ КУРОРТНОГО СБОРА</w:t>
      </w:r>
    </w:p>
    <w:p w:rsidR="00C50D39" w:rsidRDefault="00C50D39">
      <w:pPr>
        <w:pStyle w:val="ConsPlusTitle"/>
        <w:jc w:val="center"/>
      </w:pPr>
      <w:r>
        <w:t>НА ТЕРРИТОРИИ КРАСНОДАРСКОГО КРАЯ И ВНЕСЕНИИ ИЗМЕНЕНИЙ</w:t>
      </w:r>
    </w:p>
    <w:p w:rsidR="00C50D39" w:rsidRDefault="00C50D39">
      <w:pPr>
        <w:pStyle w:val="ConsPlusTitle"/>
        <w:jc w:val="center"/>
      </w:pPr>
      <w:r>
        <w:t xml:space="preserve">В ЗАКОН КРАСНОДАРСКОГО КРАЯ "ОБ </w:t>
      </w:r>
      <w:proofErr w:type="gramStart"/>
      <w:r>
        <w:t>АДМИНИСТРАТИВНЫХ</w:t>
      </w:r>
      <w:proofErr w:type="gramEnd"/>
    </w:p>
    <w:p w:rsidR="00C50D39" w:rsidRDefault="00C50D39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"</w:t>
      </w:r>
    </w:p>
    <w:p w:rsidR="00C50D39" w:rsidRDefault="00C50D39">
      <w:pPr>
        <w:pStyle w:val="ConsPlusNormal"/>
        <w:jc w:val="both"/>
      </w:pPr>
    </w:p>
    <w:p w:rsidR="00C50D39" w:rsidRDefault="00C50D39">
      <w:pPr>
        <w:pStyle w:val="ConsPlusNormal"/>
        <w:jc w:val="right"/>
      </w:pPr>
      <w:proofErr w:type="gramStart"/>
      <w:r>
        <w:t>Принят</w:t>
      </w:r>
      <w:proofErr w:type="gramEnd"/>
    </w:p>
    <w:p w:rsidR="00C50D39" w:rsidRDefault="00C50D39">
      <w:pPr>
        <w:pStyle w:val="ConsPlusNormal"/>
        <w:jc w:val="right"/>
      </w:pPr>
      <w:r>
        <w:t>Законодательным Собранием Краснодарского края</w:t>
      </w:r>
    </w:p>
    <w:p w:rsidR="00C50D39" w:rsidRDefault="00C50D39">
      <w:pPr>
        <w:pStyle w:val="ConsPlusNormal"/>
        <w:jc w:val="right"/>
      </w:pPr>
      <w:r>
        <w:t>27 мая 2020 года</w:t>
      </w:r>
    </w:p>
    <w:p w:rsidR="00C50D39" w:rsidRDefault="00C50D39">
      <w:pPr>
        <w:pStyle w:val="ConsPlusNormal"/>
        <w:jc w:val="both"/>
      </w:pPr>
    </w:p>
    <w:p w:rsidR="00C50D39" w:rsidRDefault="00C50D39">
      <w:pPr>
        <w:pStyle w:val="ConsPlusTitle"/>
        <w:ind w:firstLine="540"/>
        <w:jc w:val="both"/>
        <w:outlineLvl w:val="0"/>
      </w:pPr>
      <w:r>
        <w:t>Статья 1</w:t>
      </w:r>
    </w:p>
    <w:p w:rsidR="00C50D39" w:rsidRDefault="00C50D39">
      <w:pPr>
        <w:pStyle w:val="ConsPlusNormal"/>
        <w:jc w:val="both"/>
      </w:pPr>
    </w:p>
    <w:p w:rsidR="00C50D39" w:rsidRDefault="00C50D39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(с изменениями от 12 апреля 2018 года N 3769-КЗ; 19 июля 2018 года N 3842-КЗ; 11 марта 2019 года N 3995-КЗ;</w:t>
      </w:r>
      <w:proofErr w:type="gramEnd"/>
      <w:r>
        <w:t xml:space="preserve"> </w:t>
      </w:r>
      <w:proofErr w:type="gramStart"/>
      <w:r>
        <w:t>8 октября 2019 года N 4133-КЗ; 17 декабря 2019 года N 4192-КЗ) следующие изменения:</w:t>
      </w:r>
      <w:proofErr w:type="gramEnd"/>
    </w:p>
    <w:p w:rsidR="00C50D39" w:rsidRDefault="00C50D39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статью 6</w:t>
        </w:r>
      </w:hyperlink>
      <w:r>
        <w:t xml:space="preserve"> изложить в следующей редакции: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"Статья 6. Размер курортного сбора</w:t>
      </w:r>
    </w:p>
    <w:p w:rsidR="00C50D39" w:rsidRDefault="00C50D39">
      <w:pPr>
        <w:pStyle w:val="ConsPlusNormal"/>
        <w:jc w:val="both"/>
      </w:pPr>
    </w:p>
    <w:p w:rsidR="00C50D39" w:rsidRDefault="00C50D39">
      <w:pPr>
        <w:pStyle w:val="ConsPlusNormal"/>
        <w:ind w:firstLine="540"/>
        <w:jc w:val="both"/>
      </w:pPr>
      <w:r>
        <w:t>Размер курортного сбора на территории эксперимента с одного физического лица, достигшего 18 лет, проживающего в объекте размещения более 24 часов, составляет: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с 16 июля 2018 года по 31 мая 2020 года - 10 рублей в сутки;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с 1 июня 2020 года по 31 декабря 2020 года - 0 рублей в сутки;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с 1 января 2021 года по 31 декабря 2022 года - 10 рублей в сутки</w:t>
      </w:r>
      <w:proofErr w:type="gramStart"/>
      <w:r>
        <w:t>.";</w:t>
      </w:r>
      <w:proofErr w:type="gramEnd"/>
    </w:p>
    <w:p w:rsidR="00C50D39" w:rsidRDefault="00C50D39">
      <w:pPr>
        <w:pStyle w:val="ConsPlusNormal"/>
        <w:spacing w:before="220"/>
        <w:ind w:firstLine="540"/>
        <w:jc w:val="both"/>
      </w:pPr>
      <w:r>
        <w:t xml:space="preserve">2) в </w:t>
      </w:r>
      <w:hyperlink r:id="rId8">
        <w:r>
          <w:rPr>
            <w:color w:val="0000FF"/>
          </w:rPr>
          <w:t>статье 8</w:t>
        </w:r>
      </w:hyperlink>
      <w:r>
        <w:t>: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 xml:space="preserve">а) </w:t>
      </w:r>
      <w:hyperlink r:id="rId9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"4. Операторы курортного сбора обязаны перечислять сумму курортного сбора по истечении отчетного периода в следующем порядке: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1) за май 2020 года - с 1 июня, но не позднее первых пяти рабочих дней июня;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2) в 2021 году: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за первый квартал - с 1 апреля, но не позднее первых пяти рабочих дней второго квартала;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за второй квартал - с 1 июля, но не позднее первых пяти рабочих дней третьего квартала;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lastRenderedPageBreak/>
        <w:t>за третий квартал - с 1 октября, но не позднее первых пяти рабочих дней четвертого квартала;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за четвертый квартал - с 1 января 2022 года, но не позднее первых пяти рабочих дней первого квартала 2022 года;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3) в 2022 году: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за первый квартал - с 1 апреля, но не позднее первых пяти рабочих дней второго квартала;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за второй квартал - с 1 июля, но не позднее первых пяти рабочих дней третьего квартала;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за третий квартал - с 1 октября, но не позднее первых пяти рабочих дней четвертого квартала;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за четвертый квартал - с 1 января 2023 года, но не позднее первых пяти рабочих дней первого квартала 2023 года</w:t>
      </w:r>
      <w:proofErr w:type="gramStart"/>
      <w:r>
        <w:t>.";</w:t>
      </w:r>
      <w:proofErr w:type="gramEnd"/>
    </w:p>
    <w:p w:rsidR="00C50D39" w:rsidRDefault="00C50D39">
      <w:pPr>
        <w:pStyle w:val="ConsPlusNormal"/>
        <w:spacing w:before="220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"5. Отчетным периодом по курортному сбору признается: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1) в 2020 году - месяц, на который приходится дата выезда плательщика курортного сбора из объекта размещения;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2) в 2021 и 2022 годах - квартал, на который приходится дата выезда плательщика курортного сбора из объекта размещения</w:t>
      </w:r>
      <w:proofErr w:type="gramStart"/>
      <w:r>
        <w:t>.";</w:t>
      </w:r>
      <w:proofErr w:type="gramEnd"/>
    </w:p>
    <w:p w:rsidR="00C50D39" w:rsidRDefault="00C50D39">
      <w:pPr>
        <w:pStyle w:val="ConsPlusNormal"/>
        <w:spacing w:before="220"/>
        <w:ind w:firstLine="540"/>
        <w:jc w:val="both"/>
      </w:pPr>
      <w:r>
        <w:t xml:space="preserve">в) </w:t>
      </w:r>
      <w:hyperlink r:id="rId1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"6. При снятии оператора курортного сбора с налогового учета оператор курортного сбора обязан перечислить сумму курортного сбора не позднее дня снятия с учета в налоговом органе</w:t>
      </w:r>
      <w:proofErr w:type="gramStart"/>
      <w:r>
        <w:t>.";</w:t>
      </w:r>
    </w:p>
    <w:p w:rsidR="00C50D39" w:rsidRDefault="00C50D39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2">
        <w:r>
          <w:rPr>
            <w:color w:val="0000FF"/>
          </w:rPr>
          <w:t>абзац восьмой статьи 18</w:t>
        </w:r>
      </w:hyperlink>
      <w:r>
        <w:t xml:space="preserve"> изложить в следующей редакции:</w:t>
      </w:r>
    </w:p>
    <w:p w:rsidR="00C50D39" w:rsidRDefault="00C50D39">
      <w:pPr>
        <w:pStyle w:val="ConsPlusNormal"/>
        <w:spacing w:before="220"/>
        <w:ind w:firstLine="540"/>
        <w:jc w:val="both"/>
      </w:pPr>
      <w:r>
        <w:t>"Ч</w:t>
      </w:r>
      <w:proofErr w:type="gramStart"/>
      <w:r>
        <w:t>1</w:t>
      </w:r>
      <w:proofErr w:type="gramEnd"/>
      <w:r>
        <w:t xml:space="preserve"> - численность муниципальных служащих, осуществляющих функции по вопросам осуществления отдельных государственных полномочий. </w:t>
      </w:r>
      <w:proofErr w:type="gramStart"/>
      <w:r>
        <w:t>Численность муниципальных служащих, необходимая для осуществления функций по реализации отдельных государственных полномочий на территории муниципальных образований, указанных в статье 5 настоящего Закона, определяется ежегодно уполномоченным органом при формировании краевого бюджета на очередной финансовый год и на плановый период из расчета: один муниципальный служащий - на количество до 250 единиц коллективных средств размещения;</w:t>
      </w:r>
      <w:proofErr w:type="gramEnd"/>
      <w:r>
        <w:t xml:space="preserve"> два муниципальных служащих - на количество от 250 до 500 единиц коллективных средств размещения; дополнительно по одному муниципальному служащему - на каждые последующие 250 единиц коллективных средств размещения, расположенных на территории соответствующего муниципального образования. При этом количество коллективных средств размещения определяется исходя из статистических данных (Краснодарстат) формы федерального статистического наблюдения N 1-МО "Сведения об объектах инфраструктуры муниципального образования" за год, предшествующий текущему финансовому году</w:t>
      </w:r>
      <w:proofErr w:type="gramStart"/>
      <w:r>
        <w:t>;"</w:t>
      </w:r>
      <w:proofErr w:type="gramEnd"/>
      <w:r>
        <w:t>.</w:t>
      </w:r>
    </w:p>
    <w:p w:rsidR="00C50D39" w:rsidRDefault="00C50D39">
      <w:pPr>
        <w:pStyle w:val="ConsPlusNormal"/>
        <w:jc w:val="both"/>
      </w:pPr>
    </w:p>
    <w:p w:rsidR="00C50D39" w:rsidRDefault="00C50D39">
      <w:pPr>
        <w:pStyle w:val="ConsPlusTitle"/>
        <w:ind w:firstLine="540"/>
        <w:jc w:val="both"/>
        <w:outlineLvl w:val="0"/>
      </w:pPr>
      <w:r>
        <w:t>Статья 2</w:t>
      </w:r>
    </w:p>
    <w:p w:rsidR="00C50D39" w:rsidRDefault="00C50D39">
      <w:pPr>
        <w:pStyle w:val="ConsPlusNormal"/>
        <w:jc w:val="both"/>
      </w:pPr>
    </w:p>
    <w:p w:rsidR="00C50D39" w:rsidRDefault="00C50D39">
      <w:pPr>
        <w:pStyle w:val="ConsPlusNormal"/>
        <w:ind w:firstLine="540"/>
        <w:jc w:val="both"/>
      </w:pPr>
      <w:r>
        <w:t>Настоящий Закон вступает в силу с 1 июня 2020 года.</w:t>
      </w:r>
    </w:p>
    <w:p w:rsidR="00C50D39" w:rsidRDefault="00C50D39">
      <w:pPr>
        <w:pStyle w:val="ConsPlusNormal"/>
        <w:jc w:val="both"/>
      </w:pPr>
    </w:p>
    <w:p w:rsidR="00C50D39" w:rsidRDefault="00C50D39">
      <w:pPr>
        <w:pStyle w:val="ConsPlusNormal"/>
        <w:jc w:val="right"/>
      </w:pPr>
      <w:r>
        <w:t>Глава администрации (губернатор)</w:t>
      </w:r>
    </w:p>
    <w:p w:rsidR="00C50D39" w:rsidRDefault="00C50D39">
      <w:pPr>
        <w:pStyle w:val="ConsPlusNormal"/>
        <w:jc w:val="right"/>
      </w:pPr>
      <w:r>
        <w:t>Краснодарского края</w:t>
      </w:r>
    </w:p>
    <w:p w:rsidR="00C50D39" w:rsidRDefault="00C50D39">
      <w:pPr>
        <w:pStyle w:val="ConsPlusNormal"/>
        <w:jc w:val="right"/>
      </w:pPr>
      <w:r>
        <w:lastRenderedPageBreak/>
        <w:t>В.И.КОНДРАТЬЕВ</w:t>
      </w:r>
    </w:p>
    <w:p w:rsidR="00C50D39" w:rsidRDefault="00C50D39">
      <w:pPr>
        <w:pStyle w:val="ConsPlusNormal"/>
      </w:pPr>
      <w:r>
        <w:t>г. Краснодар</w:t>
      </w:r>
    </w:p>
    <w:p w:rsidR="00C50D39" w:rsidRDefault="00C50D39">
      <w:pPr>
        <w:pStyle w:val="ConsPlusNormal"/>
        <w:spacing w:before="220"/>
      </w:pPr>
      <w:r>
        <w:t>27 мая 2020 г.</w:t>
      </w:r>
    </w:p>
    <w:p w:rsidR="00C50D39" w:rsidRDefault="00C50D39">
      <w:pPr>
        <w:pStyle w:val="ConsPlusNormal"/>
        <w:spacing w:before="220"/>
      </w:pPr>
      <w:r>
        <w:t>N 4290-КЗ</w:t>
      </w:r>
    </w:p>
    <w:p w:rsidR="00C50D39" w:rsidRDefault="00C50D39">
      <w:pPr>
        <w:pStyle w:val="ConsPlusNormal"/>
        <w:jc w:val="both"/>
      </w:pPr>
    </w:p>
    <w:p w:rsidR="00C50D39" w:rsidRDefault="00C50D39">
      <w:pPr>
        <w:pStyle w:val="ConsPlusNormal"/>
        <w:jc w:val="both"/>
      </w:pPr>
    </w:p>
    <w:p w:rsidR="00C50D39" w:rsidRDefault="00C50D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F1C" w:rsidRDefault="008B6F1C">
      <w:bookmarkStart w:id="0" w:name="_GoBack"/>
      <w:bookmarkEnd w:id="0"/>
    </w:p>
    <w:sectPr w:rsidR="008B6F1C" w:rsidSect="0078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39"/>
    <w:rsid w:val="008B6F1C"/>
    <w:rsid w:val="00C5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D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D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0D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D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D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0D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EB12635D26D3AF9B72DC68AD484F263EA61BE0536A09E2DD3118DC16E1D791FE2C762B274A2E2367247BCC7941096124DC9FD93A5DF98DC7B2563O87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1EB12635D26D3AF9B72DC68AD484F263EA61BE0536A09E2DD3118DC16E1D791FE2C762B274A2E2367247BDC3941096124DC9FD93A5DF98DC7B2563O879M" TargetMode="External"/><Relationship Id="rId12" Type="http://schemas.openxmlformats.org/officeDocument/2006/relationships/hyperlink" Target="consultantplus://offline/ref=7F1EB12635D26D3AF9B72DC68AD484F263EA61BE0536A09E2DD3118DC16E1D791FE2C762B274A2E2367246B8CE941096124DC9FD93A5DF98DC7B2563O87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EB12635D26D3AF9B72DC68AD484F263EA61BE0536A09E2DD3118DC16E1D791FE2C762A074FAEE377759B9C58146C754O17BM" TargetMode="External"/><Relationship Id="rId11" Type="http://schemas.openxmlformats.org/officeDocument/2006/relationships/hyperlink" Target="consultantplus://offline/ref=7F1EB12635D26D3AF9B72DC68AD484F263EA61BE0536A09E2DD3118DC16E1D791FE2C762B274A2E2367247BCC7941096124DC9FD93A5DF98DC7B2563O879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F1EB12635D26D3AF9B72DC68AD484F263EA61BE0536A09E2DD3118DC16E1D791FE2C762B274A2E2367247BCC2941096124DC9FD93A5DF98DC7B2563O87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1EB12635D26D3AF9B72DC68AD484F263EA61BE0536A09E2DD3118DC16E1D791FE2C762B274A2E2367247BCC3941096124DC9FD93A5DF98DC7B2563O87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2023-02-15T12:59:00Z</dcterms:created>
  <dcterms:modified xsi:type="dcterms:W3CDTF">2023-02-15T12:59:00Z</dcterms:modified>
</cp:coreProperties>
</file>