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6234BB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6234B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B4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4389B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C4389B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="00C43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16 июля 2020 года №1202 «Об утверждении схем пунктов проката велосипедов, роликов, самокатов и другого спортивного инвентаря, для размещения которых не требуется разрешение на строительство, </w:t>
      </w:r>
    </w:p>
    <w:p w:rsidR="00DF7A00" w:rsidRDefault="00C4389B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велопарковок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4B75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16 июля 2020 года №1202 «Об утверждении схем пункт</w:t>
      </w:r>
      <w:r w:rsidR="00785726">
        <w:rPr>
          <w:rFonts w:ascii="Times New Roman" w:eastAsia="Times New Roman" w:hAnsi="Times New Roman"/>
          <w:bCs/>
          <w:sz w:val="28"/>
          <w:szCs w:val="28"/>
          <w:lang w:eastAsia="ru-RU"/>
        </w:rPr>
        <w:t>ов проката велосипедов, роликов, самокатов и другого</w:t>
      </w:r>
      <w:proofErr w:type="gramEnd"/>
      <w:r w:rsidR="007857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спортивного инвентаря, для </w:t>
      </w:r>
      <w:proofErr w:type="gramStart"/>
      <w:r w:rsidR="00785726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размещения</w:t>
      </w:r>
      <w:proofErr w:type="gramEnd"/>
      <w:r w:rsidR="007857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не требуется разрешение на строительство, а также </w:t>
      </w:r>
      <w:proofErr w:type="spellStart"/>
      <w:r w:rsidR="00785726">
        <w:rPr>
          <w:rFonts w:ascii="Times New Roman" w:eastAsia="Times New Roman" w:hAnsi="Times New Roman"/>
          <w:bCs/>
          <w:sz w:val="28"/>
          <w:szCs w:val="28"/>
          <w:lang w:eastAsia="ru-RU"/>
        </w:rPr>
        <w:t>велопарковок</w:t>
      </w:r>
      <w:proofErr w:type="spellEnd"/>
      <w:r w:rsidR="007857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</w:t>
      </w:r>
      <w:r w:rsidR="000A1B2B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3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</w:t>
      </w:r>
      <w:r w:rsidR="00C438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город-курорт Геленджик от 16 июля 2020 года №1202 «Об утверждении схем пунктов проката велосипедов, роликов, самокатов и другого спортивного инвентаря, для размещения которых не требуется разрешение на строительство, а также </w:t>
      </w:r>
      <w:proofErr w:type="spellStart"/>
      <w:r w:rsidR="00C4389B">
        <w:rPr>
          <w:rFonts w:ascii="Times New Roman" w:eastAsia="Times New Roman" w:hAnsi="Times New Roman"/>
          <w:bCs/>
          <w:sz w:val="28"/>
          <w:szCs w:val="28"/>
          <w:lang w:eastAsia="ru-RU"/>
        </w:rPr>
        <w:t>велопарковок</w:t>
      </w:r>
      <w:proofErr w:type="spellEnd"/>
      <w:r w:rsidR="00C43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1D" w:rsidRDefault="00805D1D" w:rsidP="007D1224">
      <w:pPr>
        <w:spacing w:after="0" w:line="240" w:lineRule="auto"/>
      </w:pPr>
      <w:r>
        <w:separator/>
      </w:r>
    </w:p>
  </w:endnote>
  <w:endnote w:type="continuationSeparator" w:id="0">
    <w:p w:rsidR="00805D1D" w:rsidRDefault="00805D1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1D" w:rsidRDefault="00805D1D" w:rsidP="007D1224">
      <w:pPr>
        <w:spacing w:after="0" w:line="240" w:lineRule="auto"/>
      </w:pPr>
      <w:r>
        <w:separator/>
      </w:r>
    </w:p>
  </w:footnote>
  <w:footnote w:type="continuationSeparator" w:id="0">
    <w:p w:rsidR="00805D1D" w:rsidRDefault="00805D1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B75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5726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5D1D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89B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B34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2021-07-06T12:41:00Z</cp:lastPrinted>
  <dcterms:created xsi:type="dcterms:W3CDTF">2021-07-06T12:50:00Z</dcterms:created>
  <dcterms:modified xsi:type="dcterms:W3CDTF">2021-07-06T12:50:00Z</dcterms:modified>
</cp:coreProperties>
</file>