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E" w:rsidRDefault="00D301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012E" w:rsidRDefault="00D301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01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12E" w:rsidRDefault="00D3012E">
            <w:pPr>
              <w:pStyle w:val="ConsPlusNormal"/>
            </w:pPr>
            <w:r>
              <w:t>17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12E" w:rsidRDefault="00D3012E">
            <w:pPr>
              <w:pStyle w:val="ConsPlusNormal"/>
              <w:jc w:val="right"/>
            </w:pPr>
            <w:r>
              <w:t>N 4192-КЗ</w:t>
            </w:r>
          </w:p>
        </w:tc>
      </w:tr>
    </w:tbl>
    <w:p w:rsidR="00D3012E" w:rsidRDefault="00D30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Title"/>
        <w:jc w:val="center"/>
      </w:pPr>
      <w:r>
        <w:t>ЗАКОН</w:t>
      </w:r>
    </w:p>
    <w:p w:rsidR="00D3012E" w:rsidRDefault="00D3012E">
      <w:pPr>
        <w:pStyle w:val="ConsPlusTitle"/>
        <w:jc w:val="center"/>
      </w:pPr>
    </w:p>
    <w:p w:rsidR="00D3012E" w:rsidRDefault="00D3012E">
      <w:pPr>
        <w:pStyle w:val="ConsPlusTitle"/>
        <w:jc w:val="center"/>
      </w:pPr>
      <w:r>
        <w:t>КРАСНОДАРСКОГО КРАЯ</w:t>
      </w:r>
    </w:p>
    <w:p w:rsidR="00D3012E" w:rsidRDefault="00D3012E">
      <w:pPr>
        <w:pStyle w:val="ConsPlusTitle"/>
        <w:jc w:val="center"/>
      </w:pPr>
    </w:p>
    <w:p w:rsidR="00D3012E" w:rsidRDefault="00D3012E">
      <w:pPr>
        <w:pStyle w:val="ConsPlusTitle"/>
        <w:jc w:val="center"/>
      </w:pPr>
      <w:r>
        <w:t>О ВНЕСЕНИИ ИЗМЕНЕНИЙ</w:t>
      </w:r>
    </w:p>
    <w:p w:rsidR="00D3012E" w:rsidRDefault="00D3012E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D3012E" w:rsidRDefault="00D3012E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D3012E" w:rsidRDefault="00D3012E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D3012E" w:rsidRDefault="00D3012E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jc w:val="right"/>
      </w:pPr>
      <w:proofErr w:type="gramStart"/>
      <w:r>
        <w:t>Принят</w:t>
      </w:r>
      <w:proofErr w:type="gramEnd"/>
    </w:p>
    <w:p w:rsidR="00D3012E" w:rsidRDefault="00D3012E">
      <w:pPr>
        <w:pStyle w:val="ConsPlusNormal"/>
        <w:jc w:val="right"/>
      </w:pPr>
      <w:r>
        <w:t>Законодательным Собранием Краснодарского края</w:t>
      </w:r>
    </w:p>
    <w:p w:rsidR="00D3012E" w:rsidRDefault="00D3012E">
      <w:pPr>
        <w:pStyle w:val="ConsPlusNormal"/>
        <w:jc w:val="right"/>
      </w:pPr>
      <w:r>
        <w:t>11 декабря 2019 года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Title"/>
        <w:ind w:firstLine="540"/>
        <w:jc w:val="both"/>
        <w:outlineLvl w:val="0"/>
      </w:pPr>
      <w:r>
        <w:t>Статья 1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4133-КЗ) следующие изменения:</w:t>
      </w:r>
      <w:proofErr w:type="gramEnd"/>
    </w:p>
    <w:p w:rsidR="00D3012E" w:rsidRDefault="00D30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12E" w:rsidRDefault="00D3012E">
            <w:pPr>
              <w:pStyle w:val="ConsPlusNormal"/>
              <w:jc w:val="both"/>
            </w:pPr>
            <w:r>
              <w:rPr>
                <w:color w:val="392C69"/>
              </w:rPr>
              <w:t>Пункт 1 статьи 1 вступает в силу с 1 января 2020 года (</w:t>
            </w:r>
            <w:hyperlink w:anchor="P37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</w:tr>
    </w:tbl>
    <w:p w:rsidR="00D3012E" w:rsidRDefault="00D3012E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1) </w:t>
      </w:r>
      <w:hyperlink r:id="rId7">
        <w:r>
          <w:rPr>
            <w:color w:val="0000FF"/>
          </w:rPr>
          <w:t>статью 5</w:t>
        </w:r>
      </w:hyperlink>
      <w:r>
        <w:t xml:space="preserve"> дополнить пунктами 9 - 11 следующего содержания: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>"9) Тенгинское сельское поселение Туапсинского района;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>10) Ейское городское поселение Ейского района;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>11) Должанское сельское поселение Ейского района</w:t>
      </w:r>
      <w:proofErr w:type="gramStart"/>
      <w:r>
        <w:t>.";</w:t>
      </w:r>
      <w:proofErr w:type="gramEnd"/>
    </w:p>
    <w:p w:rsidR="00D3012E" w:rsidRDefault="00D301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01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12E" w:rsidRDefault="00D3012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2 статьи 1 </w:t>
            </w:r>
            <w:hyperlink w:anchor="P3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при составлении и исполнении краевого бюджета на 2020 год и на плановый период 2021 и 2022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12E" w:rsidRDefault="00D3012E">
            <w:pPr>
              <w:pStyle w:val="ConsPlusNormal"/>
            </w:pPr>
          </w:p>
        </w:tc>
      </w:tr>
    </w:tbl>
    <w:p w:rsidR="00D3012E" w:rsidRDefault="00D3012E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2) в </w:t>
      </w:r>
      <w:hyperlink r:id="rId8">
        <w:r>
          <w:rPr>
            <w:color w:val="0000FF"/>
          </w:rPr>
          <w:t>статье 18</w:t>
        </w:r>
      </w:hyperlink>
      <w:r>
        <w:t>: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>"Объем субвенций, предоставляемых бюджетам каждого муниципального образования, указанного в статье 5 настоящего Закона, на исполнение расходных обязательств по обеспечению выполнения отдельных государственных полномочий, определяется по формуле</w:t>
      </w:r>
      <w:proofErr w:type="gramStart"/>
      <w:r>
        <w:t>:"</w:t>
      </w:r>
      <w:proofErr w:type="gramEnd"/>
      <w:r>
        <w:t>;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 xml:space="preserve">"Общий объем субвенций, предоставляемых бюджетам муниципальных образований для осуществления отдельных государственных полномочий, равен сумме объемов субвенций, </w:t>
      </w:r>
      <w:r>
        <w:lastRenderedPageBreak/>
        <w:t>предоставляемых бюджетам каждого муниципального образования, указанного в статье 5 настоящего Закона, на исполнение расходных обязательств по обеспечению выполнения отдельных государственных полномочий.</w:t>
      </w:r>
    </w:p>
    <w:p w:rsidR="00D3012E" w:rsidRDefault="00D3012E">
      <w:pPr>
        <w:pStyle w:val="ConsPlusNormal"/>
        <w:spacing w:before="220"/>
        <w:ind w:firstLine="540"/>
        <w:jc w:val="both"/>
      </w:pPr>
      <w:r>
        <w:t>Показателем (критерием) распределения объема субвенций между муниципальными образованиями является количество единиц коллективных средств размещения, расположенных на территории соответствующего муниципального образования</w:t>
      </w:r>
      <w:proofErr w:type="gramStart"/>
      <w:r>
        <w:t>.".</w:t>
      </w:r>
      <w:proofErr w:type="gramEnd"/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Title"/>
        <w:ind w:firstLine="540"/>
        <w:jc w:val="both"/>
        <w:outlineLvl w:val="0"/>
      </w:pPr>
      <w:r>
        <w:t>Статья 2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ind w:firstLine="540"/>
        <w:jc w:val="both"/>
      </w:pPr>
      <w:r>
        <w:t xml:space="preserve">1. Настоящий Закон вступает в силу на следующий день после дня его официального опубликования, за исключением </w:t>
      </w:r>
      <w:hyperlink w:anchor="P22">
        <w:r>
          <w:rPr>
            <w:color w:val="0000FF"/>
          </w:rPr>
          <w:t>пункта 1 статьи 1</w:t>
        </w:r>
      </w:hyperlink>
      <w:r>
        <w:t xml:space="preserve"> настоящего Закона.</w:t>
      </w:r>
    </w:p>
    <w:p w:rsidR="00D3012E" w:rsidRDefault="00D3012E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2. </w:t>
      </w:r>
      <w:hyperlink w:anchor="P22">
        <w:r>
          <w:rPr>
            <w:color w:val="0000FF"/>
          </w:rPr>
          <w:t>Пункт 1 статьи 1</w:t>
        </w:r>
      </w:hyperlink>
      <w:r>
        <w:t xml:space="preserve"> настоящего Закона вступает в силу с 1 января 2020 года.</w:t>
      </w:r>
    </w:p>
    <w:p w:rsidR="00D3012E" w:rsidRDefault="00D3012E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3. Положения </w:t>
      </w:r>
      <w:hyperlink w:anchor="P27">
        <w:r>
          <w:rPr>
            <w:color w:val="0000FF"/>
          </w:rPr>
          <w:t>пункта 2 статьи 1</w:t>
        </w:r>
      </w:hyperlink>
      <w:r>
        <w:t xml:space="preserve"> настоящего Закона применяются к правоотношениям, возникающим при составлении и исполнении краевого бюджета на 2020 год и на плановый период 2021 и 2022 годов.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jc w:val="right"/>
      </w:pPr>
      <w:r>
        <w:t>Глава администрации (губернатор)</w:t>
      </w:r>
    </w:p>
    <w:p w:rsidR="00D3012E" w:rsidRDefault="00D3012E">
      <w:pPr>
        <w:pStyle w:val="ConsPlusNormal"/>
        <w:jc w:val="right"/>
      </w:pPr>
      <w:r>
        <w:t>Краснодарского края</w:t>
      </w:r>
    </w:p>
    <w:p w:rsidR="00D3012E" w:rsidRDefault="00D3012E">
      <w:pPr>
        <w:pStyle w:val="ConsPlusNormal"/>
        <w:jc w:val="right"/>
      </w:pPr>
      <w:r>
        <w:t>В.И.КОНДРАТЬЕВ</w:t>
      </w:r>
    </w:p>
    <w:p w:rsidR="00D3012E" w:rsidRDefault="00D3012E">
      <w:pPr>
        <w:pStyle w:val="ConsPlusNormal"/>
      </w:pPr>
      <w:r>
        <w:t>г. Краснодар</w:t>
      </w:r>
    </w:p>
    <w:p w:rsidR="00D3012E" w:rsidRDefault="00D3012E">
      <w:pPr>
        <w:pStyle w:val="ConsPlusNormal"/>
        <w:spacing w:before="220"/>
      </w:pPr>
      <w:r>
        <w:t>17 декабря 2019 г.</w:t>
      </w:r>
    </w:p>
    <w:p w:rsidR="00D3012E" w:rsidRDefault="00D3012E">
      <w:pPr>
        <w:pStyle w:val="ConsPlusNormal"/>
        <w:spacing w:before="220"/>
      </w:pPr>
      <w:r>
        <w:t>N 4192-КЗ</w:t>
      </w: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jc w:val="both"/>
      </w:pPr>
    </w:p>
    <w:p w:rsidR="00D3012E" w:rsidRDefault="00D30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4" w:name="_GoBack"/>
      <w:bookmarkEnd w:id="4"/>
    </w:p>
    <w:sectPr w:rsidR="008B6F1C" w:rsidSect="00B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E"/>
    <w:rsid w:val="008B6F1C"/>
    <w:rsid w:val="00D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1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8B69423797DE800BC16AE6D0256382B308F08329BEE3A569DDB9FE117EBA1E23D81840B980AB3FBE5A99168B2113158E1204FE409881E02F7FE3IE5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18B69423797DE800BC16AE6D0256382B308F08329BEE3A569DDB9FE117EBA1E23D81840B980AB3FBE5B9B138B2113158E1204FE409881E02F7FE3IE5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56382B308F08329BEE3A569DDB9FE117EBA1E23D81852B9D8A73EBB4598159E774253ID5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AF18B69423797DE800BC16AE6D0256382B308F08329BEE3A569DDB9FE117EBA1E23D81840B980AB3FBE5A99168B2113158E1204FE409881E02F7FE3IE5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18B69423797DE800BC16AE6D0256382B308F08329BEE3A569DDB9FE117EBA1E23D81840B980AB3FBE5A99148B2113158E1204FE409881E02F7FE3IE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2023-02-15T12:57:00Z</dcterms:created>
  <dcterms:modified xsi:type="dcterms:W3CDTF">2023-02-15T12:57:00Z</dcterms:modified>
</cp:coreProperties>
</file>