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B3E17" w:rsidTr="00FB3E17">
        <w:tc>
          <w:tcPr>
            <w:tcW w:w="5353" w:type="dxa"/>
          </w:tcPr>
          <w:p w:rsidR="00FB3E17" w:rsidRDefault="00FB3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FB3E17" w:rsidRDefault="00FB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FB3E17" w:rsidRDefault="00FB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FB3E17" w:rsidRDefault="00FB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FB3E17" w:rsidRDefault="00FB3E17" w:rsidP="00FB3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17" w:rsidRDefault="00FB3E17" w:rsidP="00FB3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17" w:rsidRDefault="00FB3E17" w:rsidP="00FB3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17" w:rsidRDefault="00FB3E17" w:rsidP="00FB3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17" w:rsidRDefault="00FB3E17" w:rsidP="00FB3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17" w:rsidRDefault="00FB3E17" w:rsidP="00FB3E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B3E17" w:rsidRDefault="00FB3E17" w:rsidP="00FB3E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D35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291</w:t>
      </w: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</w:t>
      </w: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многоквартирный дом,</w:t>
      </w: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частка или земельных участков, </w:t>
      </w:r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многоквартирный дом, </w:t>
      </w:r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кадастровом </w:t>
      </w:r>
      <w:proofErr w:type="gramStart"/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>плане</w:t>
      </w:r>
      <w:proofErr w:type="gramEnd"/>
      <w:r w:rsidRPr="00FB3E1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2020 года поступивший от управления земельных отношений администрации муниципального образования город-курорт Геленджик.</w:t>
      </w: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B3E17" w:rsidRDefault="00FB3E17" w:rsidP="00AE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</w:t>
      </w:r>
      <w:r w:rsidR="00AE2BE7" w:rsidRPr="00AE2BE7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</w:t>
      </w:r>
      <w:r w:rsidR="00AE2BE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частка или земельных участков, </w:t>
      </w:r>
      <w:r w:rsidR="00AE2BE7" w:rsidRPr="00AE2BE7">
        <w:rPr>
          <w:rFonts w:ascii="Times New Roman" w:eastAsia="Times New Roman" w:hAnsi="Times New Roman"/>
          <w:sz w:val="28"/>
          <w:szCs w:val="28"/>
          <w:lang w:eastAsia="ru-RU"/>
        </w:rPr>
        <w:t>на котором расположен многоквартирный дом,</w:t>
      </w:r>
      <w:r w:rsidR="00AE2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BE7" w:rsidRPr="00AE2BE7">
        <w:rPr>
          <w:rFonts w:ascii="Times New Roman" w:eastAsia="Times New Roman" w:hAnsi="Times New Roman"/>
          <w:sz w:val="28"/>
          <w:szCs w:val="28"/>
          <w:lang w:eastAsia="ru-RU"/>
        </w:rPr>
        <w:t>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иогенные факторы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выявлены.</w:t>
      </w: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B3E17" w:rsidRDefault="00FB3E17" w:rsidP="00FB3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E17" w:rsidRDefault="00FB3E17" w:rsidP="00FB3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E17" w:rsidRDefault="00FB3E17" w:rsidP="00FB3E1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B3E17" w:rsidRDefault="00FB3E17" w:rsidP="00FB3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FB3E17" w:rsidRDefault="00FB3E17" w:rsidP="00FB3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FB3E17" w:rsidSect="00BA1C8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BC" w:rsidRDefault="00F244BC" w:rsidP="00BA1C88">
      <w:pPr>
        <w:spacing w:after="0" w:line="240" w:lineRule="auto"/>
      </w:pPr>
      <w:r>
        <w:separator/>
      </w:r>
    </w:p>
  </w:endnote>
  <w:endnote w:type="continuationSeparator" w:id="0">
    <w:p w:rsidR="00F244BC" w:rsidRDefault="00F244BC" w:rsidP="00BA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BC" w:rsidRDefault="00F244BC" w:rsidP="00BA1C88">
      <w:pPr>
        <w:spacing w:after="0" w:line="240" w:lineRule="auto"/>
      </w:pPr>
      <w:r>
        <w:separator/>
      </w:r>
    </w:p>
  </w:footnote>
  <w:footnote w:type="continuationSeparator" w:id="0">
    <w:p w:rsidR="00F244BC" w:rsidRDefault="00F244BC" w:rsidP="00BA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BA1C8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 w:rsidR="00AE2BE7"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BA1C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C2"/>
    <w:rsid w:val="00071AC2"/>
    <w:rsid w:val="009D3598"/>
    <w:rsid w:val="00A77F59"/>
    <w:rsid w:val="00AE2BE7"/>
    <w:rsid w:val="00BA1C88"/>
    <w:rsid w:val="00E628D6"/>
    <w:rsid w:val="00F244BC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C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C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C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2020-09-03T14:55:00Z</cp:lastPrinted>
  <dcterms:created xsi:type="dcterms:W3CDTF">2020-09-03T14:46:00Z</dcterms:created>
  <dcterms:modified xsi:type="dcterms:W3CDTF">2020-09-03T15:05:00Z</dcterms:modified>
</cp:coreProperties>
</file>