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11" w:rsidRDefault="00FE0F11" w:rsidP="00FE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11" w:rsidRDefault="00FE0F11" w:rsidP="00FE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11" w:rsidRDefault="00FE0F11" w:rsidP="00FE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11" w:rsidRDefault="00FE0F11" w:rsidP="00FE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11" w:rsidRDefault="00FE0F11" w:rsidP="00FE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11" w:rsidRDefault="00FE0F11" w:rsidP="00FE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11" w:rsidRDefault="00FE0F11" w:rsidP="00FE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11" w:rsidRDefault="00FE0F11" w:rsidP="00FE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11" w:rsidRDefault="00FE0F11" w:rsidP="00FE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11" w:rsidRDefault="00FE0F11" w:rsidP="00FE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11" w:rsidRDefault="00FE0F11" w:rsidP="00FE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11" w:rsidRDefault="00FE0F11" w:rsidP="00FE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11" w:rsidRDefault="00FE0F11" w:rsidP="00FE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разработки и утверждения </w:t>
      </w:r>
    </w:p>
    <w:p w:rsidR="00FE0F11" w:rsidRDefault="00FE0F11" w:rsidP="00FE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административных регламентов предоставления </w:t>
      </w:r>
    </w:p>
    <w:p w:rsidR="00FE0F11" w:rsidRDefault="00FE0F11" w:rsidP="00FE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FE0F11" w:rsidRDefault="00FE0F11" w:rsidP="00FE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11" w:rsidRPr="00E34A5F" w:rsidRDefault="00FE0F11" w:rsidP="00FE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11" w:rsidRPr="007B25AC" w:rsidRDefault="00FE0F11" w:rsidP="00FE0F1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Федерации, в соответствии со статьей 13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27 июля 2010 года №210-ФЗ «Об организации предоставления государственных и муниципальных услуг» (в редакции Федерального закона от 2 июля 2021 года №351-ФЗ), постановлением Правительства Российской Федерации от 20 июля 2021 года №1228 «Об утверждении Правил разработки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государственных услуг, о вне-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изменений в некоторые акты </w:t>
      </w:r>
      <w:r w:rsidRPr="00594BBC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некоторых актов и отдельных положений актов Правительства Российской Федерации», руководствуясь статьями 16, 37 Феде-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 от 6 октября 2003 года №131-ФЗ «Об общих принципах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орга-низации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(в редакции Феде-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 от 30 декабря 2021 года №492-ФЗ), статьями 8, 33, 36, 72 Устава муниципального образования город-курорт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еленджик,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с т а н о в л я ю</w:t>
      </w:r>
      <w:r w:rsidRPr="007B25A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0F11" w:rsidRDefault="00FE0F11" w:rsidP="00FE0F1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Правила разработки и утверждения административных регламентов предоставления муниципальных услуг (прилагается).</w:t>
      </w:r>
    </w:p>
    <w:p w:rsidR="00FE0F11" w:rsidRDefault="00FE0F11" w:rsidP="00FE0F1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муниципального образования город-курорт Геленджик от 18 декабря 2018 года №3758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FE0F11" w:rsidRDefault="00FE0F11" w:rsidP="00FE0F1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r w:rsidRPr="00DF321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DF3219">
        <w:rPr>
          <w:rFonts w:ascii="Times New Roman" w:hAnsi="Times New Roman" w:cs="Times New Roman"/>
          <w:sz w:val="28"/>
          <w:szCs w:val="28"/>
        </w:rPr>
        <w:t>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(www.gelendzhik.org).</w:t>
      </w:r>
    </w:p>
    <w:p w:rsidR="00FE0F11" w:rsidRDefault="00FE0F11" w:rsidP="00FE0F11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город-курорт Геленджик Рыбалкину М.П.</w:t>
      </w:r>
    </w:p>
    <w:p w:rsidR="00FE0F11" w:rsidRDefault="00FE0F11" w:rsidP="00FE0F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35C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C35C1C">
        <w:rPr>
          <w:rFonts w:ascii="Times New Roman" w:hAnsi="Times New Roman" w:cs="Times New Roman"/>
          <w:sz w:val="28"/>
          <w:szCs w:val="28"/>
        </w:rPr>
        <w:t>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E0F11" w:rsidRDefault="00FE0F11" w:rsidP="00FE0F11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F11" w:rsidRPr="00C35C1C" w:rsidRDefault="00FE0F11" w:rsidP="00FE0F11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F11" w:rsidRDefault="00FE0F11" w:rsidP="00FE0F1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E0F11" w:rsidRDefault="00FE0F11" w:rsidP="00FE0F1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FE0F11" w:rsidRDefault="00FE0F11" w:rsidP="00FE0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Ind w:w="5353" w:type="dxa"/>
        <w:tblLook w:val="04A0" w:firstRow="1" w:lastRow="0" w:firstColumn="1" w:lastColumn="0" w:noHBand="0" w:noVBand="1"/>
      </w:tblPr>
      <w:tblGrid>
        <w:gridCol w:w="4501"/>
      </w:tblGrid>
      <w:tr w:rsidR="00FE0F11" w:rsidTr="00920BED">
        <w:trPr>
          <w:trHeight w:val="255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FE0F11" w:rsidRPr="00C92638" w:rsidRDefault="00FE0F11" w:rsidP="00920B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FE0F11" w:rsidRPr="00C92638" w:rsidRDefault="00FE0F11" w:rsidP="00920B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F11" w:rsidRPr="00C92638" w:rsidRDefault="00FE0F11" w:rsidP="00920B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FE0F11" w:rsidRPr="00C92638" w:rsidRDefault="00FE0F11" w:rsidP="00920B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FE0F11" w:rsidRPr="00C92638" w:rsidRDefault="00FE0F11" w:rsidP="00920B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E0F11" w:rsidRPr="00C92638" w:rsidRDefault="00FE0F11" w:rsidP="00920B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FE0F11" w:rsidRPr="00365618" w:rsidRDefault="00FE0F11" w:rsidP="00920BE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9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№ ________</w:t>
            </w:r>
            <w:r w:rsidRPr="0036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3656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FE0F11" w:rsidRDefault="00FE0F11" w:rsidP="00FE0F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F11" w:rsidRDefault="00FE0F11" w:rsidP="00FE0F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F11" w:rsidRDefault="00FE0F11" w:rsidP="00FE0F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FE0F11" w:rsidRDefault="00FE0F11" w:rsidP="00FE0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D2E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  <w:proofErr w:type="gramStart"/>
      <w:r w:rsidRPr="00194D2E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194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F11" w:rsidRPr="00194D2E" w:rsidRDefault="00FE0F11" w:rsidP="00FE0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D2E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</w:t>
      </w:r>
    </w:p>
    <w:p w:rsidR="00FE0F11" w:rsidRDefault="00FE0F11" w:rsidP="00FE0F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F11" w:rsidRDefault="00FE0F11" w:rsidP="00FE0F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F11" w:rsidRDefault="00FE0F11" w:rsidP="00FE0F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E0F11" w:rsidRDefault="00FE0F11" w:rsidP="00FE0F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утверждения административных регламентов предоставления муниципальных услуг (далее – Правила)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порядок разработки и утверждения административных регламентов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город-курорт Геленджик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регламент).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Правил в части использования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реестр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реестр услуг) применяются при наличии технической возможности.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регламенты разрабатываются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Геленджик, предоставляющей муниципальные услуги (далее – орган, предоставляющий муниципальную услугу), через отраслевые, функциональные, территориальные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 муниципального образования город-курорт Геленджик, к сфере деятельности которых относится организация предоставления соответствующих муниципальных услуг (далее – органы администрации, организующие предоставление муниципальных услуг) и утверждаются органом, предоставляющим муниципальные услуги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E0F11" w:rsidRPr="009E4EA7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Краснодарского края,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единым стандартом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(при его нали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чии) после внесения сведений о 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услуг.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услугу, предусмотрено принятие отдельного нормативного правового акта,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услуги. При этом указанным порядком осуществления полномочия,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правовым актом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регулируются вопросы, относящиеся к предмету регулирования административного регламента в соответствии с Правилами.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Разработка, согласование административных регламентов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администрации, организующими предоставление муниципальных услуг,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программно-технических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услуг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экспертизы административных регламентов осуществляется администрацией муниципального образования город-курорт Геленджик в лице управления экономики администрации муниципального образования город-курорт Геленджик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орган),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программно-технических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услуг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тверждение административных регламентов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предоставляющим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услуги, с использованием программно-технических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услуг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административных регламентов включает следующие этапы: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внесение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администрации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организующим предоставление муниципальной услуги,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преобразование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ведений, указанных в подпункте 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в машиночитаемый вид в соответствии с требованиями, предусмотренными частью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12 Федерального закона от 27 июля       2010 года №210-ФЗ «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Федеральный закон №210-ФЗ)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) автоматическое формирование из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ведений, указанных в подпункте 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разделом 2 Правил.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указанные в подпункте 1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Правил, должны быть достаточны для описания: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возможных категорий заявителей, обратившихся за одним результатом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и объединенных общими признаками;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административных процедур и способов их фиксации, сведений о составе документов и (или) информации, 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приеме таких документов и (или) информации, 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</w:t>
      </w:r>
      <w:proofErr w:type="gramEnd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критери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(об отказе в предоставлении) 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а также максимального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(далее - вариант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услуги).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услуге, преобразованные в машиночитаемый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 в соответствии с подпунктом 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инистративных регламентов орган администрации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организующий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предусматрива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оптимизацию (повышение качества)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услуг, в том числе возможность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упреждающем (</w:t>
      </w:r>
      <w:proofErr w:type="spellStart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режиме, многоканальность и экстерриториальность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услуг, описания всех вариантов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внедрение</w:t>
      </w:r>
      <w:proofErr w:type="gramEnd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естровой модели предоставления 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услуг, а также внедрение иных принципов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услуг, предусмотренных Федеральным законом </w:t>
      </w:r>
      <w:r w:rsidRPr="00A301FF">
        <w:rPr>
          <w:rFonts w:ascii="Times New Roman" w:eastAsia="Times New Roman" w:hAnsi="Times New Roman" w:cs="Times New Roman"/>
          <w:sz w:val="28"/>
          <w:szCs w:val="28"/>
          <w:lang w:eastAsia="ru-RU"/>
        </w:rPr>
        <w:t>№210-ФЗ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Наименование административных регламентов определяется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администрации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организующим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с учетом формулировки нормативного правового акта, которым предусмотрена соответствующая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структуре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содержанию административных регламентов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административный регламент включаются следующие разделы: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общие положения;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стандарт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состав, последовательность и сроки выполнения административных процедур;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формы </w:t>
      </w:r>
      <w:proofErr w:type="gramStart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регламента;</w:t>
      </w:r>
    </w:p>
    <w:p w:rsidR="00FE0F11" w:rsidRPr="004719A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администрации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организующего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47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организаций, указанных в части 1.1 статьи 16 Федерального закона №210-ФЗ, а также их должностных лиц, муниципальных </w:t>
      </w:r>
      <w:r w:rsidRPr="00471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служащих, работников.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раздел «Общие положения»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положения: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 регулирования административного регламента;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) круг заявителей;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требование предоставления заявителю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в соответствии с вариантом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следующих подразделов: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наименование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результат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срок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правовые основания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исчерпывающий перечень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исчерпывающий перечень оснований для отказа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исчерпывающий перечень оснований для приостановления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или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размер платы, взимаемой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и способы ее взимания;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максимальный срок ожидания в очереди при подаче заявителем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и при получении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срок регистрации запроса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требования к помещениям, в которых предоставляются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услуги;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показатели доступности и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иные требования к предоставлению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следующие положения: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полное наименование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 администрации, организующего предоставление муниципальной услуги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возможность (невозможность) принятия многофункциональным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центром решения об отказе в приеме запроса и документов и (или) информации,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(в случае, если запрос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может быть подан в многофункциональный центр).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Подраздел «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следующие положения: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результата (результатов)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состав реквизитов документа, содержащего решение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на основании которого заявителю предоставляется результат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FE0F11" w:rsidRPr="00E93DEC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реестровой записи о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является реестровая запись);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получения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Положения, указанные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приводятся для каждого варианта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содержащих описания таких вариантов подразделах административного регламента.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Подраздел «Срок предоставления 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сведения о максимальном сроке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услуги: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органе, предоставляющем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услугу, в том числе в случае, если запрос и документы и (или) информация, необходимые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поданы заявителем посредством почтового отправления в орган, предоставляющий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Единый портал государственных и муниципальных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региональной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информационной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9D682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682A">
        <w:rPr>
          <w:rFonts w:ascii="Times New Roman" w:hAnsi="Times New Roman" w:cs="Times New Roman"/>
          <w:sz w:val="28"/>
          <w:szCs w:val="28"/>
        </w:rPr>
        <w:t xml:space="preserve"> (далее – Портал Краснодарского края)</w:t>
      </w:r>
      <w:r>
        <w:rPr>
          <w:rFonts w:ascii="Times New Roman" w:hAnsi="Times New Roman" w:cs="Times New Roman"/>
          <w:sz w:val="28"/>
          <w:szCs w:val="28"/>
        </w:rPr>
        <w:t>, на официальном сайте органа, предоставляющего муниципальную услугу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поданы заявителем в многофункциональном центре.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основания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сведения о размещении на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органа, предоставляющего 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а также на Едином портале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Портале Краснодарского края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нормативных правовых актов, регулирующих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информации о порядке досудебного (внесудебного) обжалования решений и действий (безд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ействия) органа, предоставляющего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муниципальных служащих</w:t>
      </w:r>
      <w:proofErr w:type="gramEnd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работников.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способы подачи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который должен содержать: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 администрации, организующего предоставление муниципальной услуги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сведения, необходимые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запросу документов и (или) информации;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документов (категорий документов),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документов (категорий документов),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запроса и иных документов, подаваемых заявителем в связи с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приводятся в качестве приложений к административному регламенту, за исключением случаев, когда формы указанных документов установлены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Краснодарского края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указанных в абзацах восьмом и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девятом настоящего пункта, приводится для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аждого варианта предоставления 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содержащих описания таких вариантов подразделах административного регламента.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Подраздел «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приеме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услуги»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информацию об исчерпывающем перечне таких оснований.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приеме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предоставления муниципальной услуги,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варианта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«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 предоставления 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или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следующие положения: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в случае, если возможность приостановления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предусмотрена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Краснодарского края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и критерии принятия решения о приостановлении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включаемые в состав описания соответствующих административных процедур.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оснований, предусмотренных абзацами вторым и третьим настоящего пункта, приводится для каждого варианта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подраздел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платы, взимаемой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и способы ее взимания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положения: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размещении на Едином портале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Портале Краснодарского края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размере государственной пошлины или иной платы, взимаемой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норматив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требования, которым должны соответствовать такие помещения, в том числе зал ожидания, места для заполн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запросов о предоставлении 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а также требования к обеспечению доступности для инвалидов указанных объектов в соответствии</w:t>
      </w:r>
      <w:proofErr w:type="gramEnd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о социальной защите инвалидов.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 «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качества и доступности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перечень пока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зателей качества и доступности 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 том числе доступность электронных форм документов, необходимых для предоставления услуги, возможнос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подачи запроса на получение 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и документов в электронной форме, своевременное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(отсутствие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сроков предоставления</w:t>
      </w:r>
      <w:r w:rsidRPr="0067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услуги),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в соответствии с вариантом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доступность</w:t>
      </w:r>
      <w:proofErr w:type="gramEnd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 совершения в электронном виде платежей, необходимых 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удобство информирования заявителя о ходе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а также получения результата предоставления услуги.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В подраздел «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требования к предоставлению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положения: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перечень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размер платы за предоставление указанных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перечень информационных систем, используемых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 Раздел «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административных процедур»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перечень вариантов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proofErr w:type="gramStart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</w:t>
      </w:r>
      <w:proofErr w:type="gramEnd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варианты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описание административной процедуры профилирования заявителя;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подразделы, содержащие описание вариантов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.17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.18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Подразделы, содержащие описание вариантов предоставления </w:t>
      </w:r>
      <w:r w:rsidRPr="00D24D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формируются по количеству вариантов предоставления услуги, предусмотренных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должны содержать результат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перечень и описание административных процедур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максимальный срок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.19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описание административной процедуры приема запроса и документов и (или) информации,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включаются следующие положения: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 запроса и перечень документов и (или) информации,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способы подачи таких запроса и документов и (или) информации;</w:t>
      </w:r>
      <w:proofErr w:type="gramEnd"/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(отсутствие) возможности подачи запроса представителем заявителя;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администрации, организующий предоставление муниципальной услуги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сведения о возможности подачи запроса в многофункциональный центр (при наличии такой возможности);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возможность (невозможность) приема органом,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организующим предоставление муниципальной услуги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многофункциональным центром запроса и документов и (или) информации,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 выбору заявителя независимо от его места жительства или места пребывания (для физических лиц, включая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индивидуальных предпринимателей) либо места нахождения (для юридических лиц);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срок регистрации запроса и документов и (или) информации,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органе, </w:t>
      </w:r>
      <w:r w:rsidRPr="005E6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E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в многофункциональном центре.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который должен содержать: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организации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которые направляется запрос;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направляемые в запросе сведения;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запрашиваемые в запросе сведения с указанием их цели использования;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информационного запроса, срок его направления;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результат запроса должен поступить в орган, предоставляющий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услугу.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услугу, организует между входящими в его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отраслевыми, функциональными, территориальными органами,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сведениями, необходимыми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находящимися в распоряжении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отраслевого, функционального или территориального органа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описание административной процедуры приостановления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включаются следующие положения: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перечень оснований для приостановления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в случае отсутствия таких оснований - указание на их отсутствие;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 и содержание осуществляемых при приостановлении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административных действий;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перечень оснований для возобновления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описание административной процедуры принятия решения о предоставлении (об отказе в предоставлении)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включаются следующие положения: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критерии принятия решения о предоставлении (об отказе в предоставлении)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срок принятия решения о предоставлении (об отказе в предоставлении)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исчисляемый </w:t>
      </w:r>
      <w:proofErr w:type="gramStart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предоставляющим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всех сведений, необходимых для принятия решения.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2.23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описание административной процедуры предоставления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включаются следующие положения: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способы предоставления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срок предоставления заявителю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исчисляемый со дня принятия решения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proofErr w:type="gramEnd"/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возможность (невозможность) предоставления органом, предоставляющим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или многофункциональным центром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2.24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описание административной процедуры получения дополнительных сведений от заявителя включаются следующие положения: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основания для получения от заявителя дополнительных документов и (или) информации в процессе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срок, необходимый для получения таких документов и (или) информации;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указание на необходимость (отсутствие необходимости) для приостановления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при необходимости получения от заявителя дополнительных сведений;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органов, участвующих в административной процедуре, в случае, если они известны (при необходимости).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2.25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вариант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предполагает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режиме, в состав подраздела, содержащего описание варианта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включаются следующие положения: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указание на необходимость предварительной подачи заявителем запроса о предоставлении ему 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режиме или подачи заявителем запроса о предоставлении 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после осуществления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организующим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мероприятий в соответствии с пунктом 1 части 1 статьи 7.3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№210-ФЗ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юридическом факте, поступление которых в информационную систему органа</w:t>
      </w:r>
      <w:r w:rsidRPr="008C589E">
        <w:t xml:space="preserve"> </w:t>
      </w:r>
      <w:r w:rsidRPr="008C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</w:t>
      </w:r>
      <w:r w:rsidRPr="008C589E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C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основанием для предоставления заявителю 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режиме;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наименование информационной системы, из которой должны поступить сведения, указанные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а также информационной системы органа</w:t>
      </w:r>
      <w:r w:rsidRPr="008C589E">
        <w:t xml:space="preserve"> </w:t>
      </w:r>
      <w:r w:rsidRPr="008C58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</w:t>
      </w:r>
      <w:r w:rsidRPr="008C589E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C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должны поступить данные сведения;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состав, последовательность и сроки выполнения административных процедур, осуществляемых органом</w:t>
      </w:r>
      <w:r w:rsidRPr="006F0DA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организу</w:t>
      </w:r>
      <w:r w:rsidRPr="006F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 </w:t>
      </w:r>
      <w:r w:rsidRPr="006F0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муниципальной услуги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поступления в информационную систему данного органа сведений, указанных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2.26. Раздел «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следующих подразделов: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порядок осуществления текущего </w:t>
      </w:r>
      <w:proofErr w:type="gramStart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принятием ими решений;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</w:t>
      </w:r>
      <w:proofErr w:type="gramStart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E0F11" w:rsidRPr="002734FC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ответственность должностных лиц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осуществляющего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34F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решения и действия (бездействие), принимаемые (осуществляемые) ими в ходе предоставления муниципальной услуги;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положения, характеризующие требования к порядку и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</w:t>
      </w:r>
      <w:r w:rsidRPr="00A3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со стороны граждан, их объединений и организаций.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«Д</w:t>
      </w:r>
      <w:r w:rsidRPr="0047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администрации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организующего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47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организаций, указанных в части 1.1 статьи 16 Федерального закона №210-ФЗ,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proofErr w:type="gramEnd"/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согласования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утверждения 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регламентов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и утверждении проектов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истративных регламентов применяе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 по делопроизводству в администрации муниципального образования город-курорт Геленджик, утвержденная постановлением администрации муниципального образования город-курорт Геленджик от 30 июня 2021 года №1188 (далее – Инструкция по делопроизводству), за исключением особенностей, установленных Правилами.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административного регламента формируется органом администрации,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организующим 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машиночитаемом формате в электронном виде в реестре услуг.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органам администрации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организующим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согласовании);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согласования).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согласование в реестре услуг.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              в информационно-телекоммуникационной сети «Интернет» (</w:t>
      </w:r>
      <w:r w:rsidRPr="0098483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https://gelendzhik.org/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официальный сайт администрации)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11" w:rsidRPr="00F419C8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независимой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администрации, организующий предоставление муниципальной услуги,</w:t>
      </w:r>
      <w:r w:rsidRPr="00F4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электронную версию проекта административного регламента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F4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на официальном 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 разделе «</w:t>
      </w:r>
      <w:r w:rsidRPr="00F41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подразделе «Правовые акты и их экспертиза»</w:t>
      </w:r>
      <w:r w:rsidRPr="00F4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«Проекты нормативных правовых актов Администрации»</w:t>
      </w:r>
      <w:r w:rsidRPr="00F41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E0F11" w:rsidRPr="00F419C8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административного регламента в обязательном порядке прилагается информация, содержащая:</w:t>
      </w:r>
    </w:p>
    <w:p w:rsidR="00FE0F11" w:rsidRPr="00F419C8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администрации, организующего предоставление муниципальной услуги</w:t>
      </w:r>
      <w:r w:rsidRPr="00F419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F11" w:rsidRPr="00F419C8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на который должны быть направлены заключения независимой экспертизы;</w:t>
      </w:r>
    </w:p>
    <w:p w:rsidR="00FE0F11" w:rsidRPr="00F419C8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независимой экспертизы проекта административного регламента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независимая экспертиза), который не может быть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4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F4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размещения проекта административного регламента на официальном 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4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срок направления заключений независимой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 администрации, организующему предоставление муниципальной услуги.</w:t>
      </w:r>
    </w:p>
    <w:p w:rsidR="00FE0F11" w:rsidRPr="00F419C8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проведения независимой экспертизы является заключение независимой экспертизы, которое направляется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администрации, организующего предоставление муниципальной услуги,</w:t>
      </w:r>
      <w:r w:rsidRPr="00F4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рассмотрения проекта административного регламента органом, участвующим в согласовании, является принятие таким органом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или несогласовании проекта административного 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регламента.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орган администрации,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организующий 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рассматривает поступившие замечания.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администрации,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организующим 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</w:t>
      </w:r>
      <w:hyperlink r:id="rId5" w:history="1">
        <w:r w:rsidRPr="005E64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2009 года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согласия с замечаниями, представленными органами, участвующими в согласовании, орган администрации,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организующий 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срок, не превышающий 5 рабочих дней, вносит с учетом полученных замечаний изменения в сведения о муниципальной услуге, указанные в </w:t>
      </w:r>
      <w:hyperlink w:anchor="P21" w:history="1">
        <w:r w:rsidRPr="005E64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Pr="005E64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</w:t>
        </w:r>
        <w:r w:rsidRPr="001766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1.5</w:t>
        </w:r>
        <w:r w:rsidRPr="005E64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</w:t>
      </w:r>
      <w:proofErr w:type="gramEnd"/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повторное согласование органам, участвующим в согласовании.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возражений к замечаниям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организующий 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согласия с возраж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ениями, представленными органом администрации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организующим 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возражениями, представленными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организующим 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орган, 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организующий 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Разногласия по проекту административного регламента разрешаются в порядке, предусмотренном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по делопроизводству.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организующий 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направляет проект административного регламента на экспертизу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</w:t>
      </w:r>
      <w:hyperlink w:anchor="P18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муниципальную услугу, после получения положительного заключения экспертизы уполномоченного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урегулирования разногласий по результатам экспертизы уполномоченного органа власти.</w:t>
      </w:r>
    </w:p>
    <w:p w:rsidR="00FE0F11" w:rsidRPr="005E64FF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Утвержденный административный регламент направляется посредством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органом администрации,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организующим 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приложением заполненного листа согласования и протоколов разногласий (при наличии)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администрации муниципального образования город-курорт Геленджик для р</w:t>
      </w:r>
      <w:r w:rsidRP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егистрации и последующего официального опубликования.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5E64FF">
        <w:rPr>
          <w:rFonts w:ascii="Times New Roman" w:hAnsi="Times New Roman" w:cs="Times New Roman"/>
          <w:sz w:val="28"/>
          <w:szCs w:val="28"/>
        </w:rPr>
        <w:t>. При наличии оснований для внесения изменени</w:t>
      </w:r>
      <w:r>
        <w:rPr>
          <w:rFonts w:ascii="Times New Roman" w:hAnsi="Times New Roman" w:cs="Times New Roman"/>
          <w:sz w:val="28"/>
          <w:szCs w:val="28"/>
        </w:rPr>
        <w:t xml:space="preserve">й в административный регламент </w:t>
      </w:r>
      <w:r w:rsidRPr="005E64F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E64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организующий </w:t>
      </w:r>
      <w:r w:rsidRPr="005E64FF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E64F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E64FF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64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разрабатывает, а</w:t>
      </w:r>
      <w:r w:rsidRPr="005E6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5E64FF">
        <w:rPr>
          <w:rFonts w:ascii="Times New Roman" w:hAnsi="Times New Roman" w:cs="Times New Roman"/>
          <w:sz w:val="28"/>
          <w:szCs w:val="28"/>
        </w:rPr>
        <w:t xml:space="preserve">утверждает в реестре услуг нормативный правовой акт о признании административного регламента </w:t>
      </w:r>
      <w:proofErr w:type="gramStart"/>
      <w:r w:rsidRPr="005E64F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5E64FF">
        <w:rPr>
          <w:rFonts w:ascii="Times New Roman" w:hAnsi="Times New Roman" w:cs="Times New Roman"/>
          <w:sz w:val="28"/>
          <w:szCs w:val="28"/>
        </w:rPr>
        <w:t xml:space="preserve"> силу и о принятии в соответствии с П</w:t>
      </w:r>
      <w:r>
        <w:rPr>
          <w:rFonts w:ascii="Times New Roman" w:hAnsi="Times New Roman" w:cs="Times New Roman"/>
          <w:sz w:val="28"/>
          <w:szCs w:val="28"/>
        </w:rPr>
        <w:t>равилами</w:t>
      </w:r>
      <w:r w:rsidRPr="005E64FF">
        <w:rPr>
          <w:rFonts w:ascii="Times New Roman" w:hAnsi="Times New Roman" w:cs="Times New Roman"/>
          <w:sz w:val="28"/>
          <w:szCs w:val="28"/>
        </w:rPr>
        <w:t xml:space="preserve"> нового административного регламента.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регламентов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Экспертиза проектов административных регламентов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в соответствии с абзацем вторым пункта 1.4 Правил.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экспертизы являются: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соответствие проектов административных регламентов требованиям </w:t>
      </w:r>
      <w:r w:rsidRPr="006A5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 и 1.7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соответствие критериев принятия решения требованиям, предусмотренным абзацем четвертым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Правил;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заключени</w:t>
      </w:r>
      <w:proofErr w:type="gramStart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замечаний и предложений к проекту административного регламента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организующий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учет таких замечаний и предложений.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разногласий орган администрации, организующий предоставление муниципальной услуги, вносит в протокол разногласий возражения на замечания уполномоченного органа.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рассматривает возражения, представленные органом администрации, организующим предоставление муниципальной услуги, в срок, не превышающий 5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администрации, организующим предоставление муниципальной услуги, таких возражений в протокол разногласий.</w:t>
      </w:r>
    </w:p>
    <w:p w:rsidR="00FE0F11" w:rsidRPr="000F793E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возражениями, представленными органом администрации, организующим предоставление муниципальной услуги, уполномоченный орган проставляет соответствующую отметку в протоколе разногласий.</w:t>
      </w:r>
    </w:p>
    <w:p w:rsidR="00FE0F11" w:rsidRPr="005B1879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Разногласия по проекту административного регламента между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организующего 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уполномоченным органом разрешаются в порядке, предусмотренном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по делопроизводству</w:t>
      </w:r>
      <w:r w:rsidRPr="000F7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FE0F11" w:rsidRDefault="00FE0F11" w:rsidP="00FE0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0341" w:rsidRDefault="00E90341"/>
    <w:sectPr w:rsidR="00E90341" w:rsidSect="00AB781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9946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E6EB6" w:rsidRPr="00C20848" w:rsidRDefault="00CF5223">
        <w:pPr>
          <w:pStyle w:val="a6"/>
          <w:jc w:val="center"/>
          <w:rPr>
            <w:sz w:val="28"/>
            <w:szCs w:val="28"/>
          </w:rPr>
        </w:pPr>
        <w:r w:rsidRPr="00C208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08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08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08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6EB6" w:rsidRDefault="00CF52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A5"/>
    <w:rsid w:val="00C816A5"/>
    <w:rsid w:val="00CF5223"/>
    <w:rsid w:val="00E90341"/>
    <w:rsid w:val="00F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F11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FE0F1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ConsPlusNormal">
    <w:name w:val="ConsPlusNormal"/>
    <w:rsid w:val="00FE0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F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F11"/>
  </w:style>
  <w:style w:type="paragraph" w:styleId="a8">
    <w:name w:val="footer"/>
    <w:basedOn w:val="a"/>
    <w:link w:val="a9"/>
    <w:uiPriority w:val="99"/>
    <w:unhideWhenUsed/>
    <w:rsid w:val="00FE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0F11"/>
  </w:style>
  <w:style w:type="table" w:styleId="aa">
    <w:name w:val="Table Grid"/>
    <w:basedOn w:val="a1"/>
    <w:uiPriority w:val="59"/>
    <w:rsid w:val="00FE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E0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F11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FE0F1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ConsPlusNormal">
    <w:name w:val="ConsPlusNormal"/>
    <w:rsid w:val="00FE0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F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F11"/>
  </w:style>
  <w:style w:type="paragraph" w:styleId="a8">
    <w:name w:val="footer"/>
    <w:basedOn w:val="a"/>
    <w:link w:val="a9"/>
    <w:uiPriority w:val="99"/>
    <w:unhideWhenUsed/>
    <w:rsid w:val="00FE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0F11"/>
  </w:style>
  <w:style w:type="table" w:styleId="aa">
    <w:name w:val="Table Grid"/>
    <w:basedOn w:val="a1"/>
    <w:uiPriority w:val="59"/>
    <w:rsid w:val="00FE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E0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19F5D794BD03C949955766B0F5D62DC58E6BC0EB6BA83D06E44288C513F45714A678616AFF72189AED891B351Dc4C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6398</Words>
  <Characters>36474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Михаил Заболотнев</cp:lastModifiedBy>
  <cp:revision>2</cp:revision>
  <dcterms:created xsi:type="dcterms:W3CDTF">2022-08-09T09:42:00Z</dcterms:created>
  <dcterms:modified xsi:type="dcterms:W3CDTF">2022-08-09T09:42:00Z</dcterms:modified>
</cp:coreProperties>
</file>