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747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56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0D2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83B27">
        <w:rPr>
          <w:rFonts w:ascii="Times New Roman" w:eastAsia="Times New Roman" w:hAnsi="Times New Roman"/>
          <w:sz w:val="28"/>
          <w:szCs w:val="28"/>
          <w:lang w:eastAsia="ru-RU"/>
        </w:rPr>
        <w:t>утверждении перечня должностей муниципальной службы</w:t>
      </w:r>
      <w:r w:rsidR="007D0D41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муниципального образования город-курорт Геленджик</w:t>
      </w:r>
      <w:r w:rsidR="00D83B27">
        <w:rPr>
          <w:rFonts w:ascii="Times New Roman" w:eastAsia="Times New Roman" w:hAnsi="Times New Roman"/>
          <w:sz w:val="28"/>
          <w:szCs w:val="28"/>
          <w:lang w:eastAsia="ru-RU"/>
        </w:rPr>
        <w:t>, замещение которых связано с коррупционными рисками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5013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5013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81D" w:rsidRDefault="001828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1814EB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0130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12E0-B9F6-4FAB-9F50-1BF50521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2020-03-16T12:24:00Z</dcterms:created>
  <dcterms:modified xsi:type="dcterms:W3CDTF">2020-03-16T12:24:00Z</dcterms:modified>
</cp:coreProperties>
</file>